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FD631" w14:textId="4562D2BF" w:rsidR="00E90E49" w:rsidRPr="00CE0424" w:rsidRDefault="00292452" w:rsidP="00E35559">
      <w:pPr>
        <w:pStyle w:val="3GPPHeader"/>
        <w:spacing w:after="60"/>
        <w:rPr>
          <w:sz w:val="32"/>
          <w:szCs w:val="32"/>
          <w:highlight w:val="yellow"/>
        </w:rPr>
      </w:pPr>
      <w:r w:rsidRPr="00292452">
        <w:t>3GPP TSG RAN WG1 #</w:t>
      </w:r>
      <w:r w:rsidR="00640167" w:rsidRPr="00640167">
        <w:t>105-e</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D31BCB" w:rsidRPr="00D31BCB">
        <w:rPr>
          <w:sz w:val="32"/>
          <w:szCs w:val="32"/>
        </w:rPr>
        <w:t>R1-2104215</w:t>
      </w:r>
    </w:p>
    <w:p w14:paraId="43B8D830" w14:textId="7166D1DD" w:rsidR="00E90E49" w:rsidRPr="00CE0424" w:rsidRDefault="00640167" w:rsidP="00311702">
      <w:pPr>
        <w:pStyle w:val="3GPPHeader"/>
      </w:pPr>
      <w:r w:rsidRPr="00640167">
        <w:t>e-Meeting, May 10th – 27th, 2021</w:t>
      </w:r>
    </w:p>
    <w:p w14:paraId="254A80BB" w14:textId="77777777" w:rsidR="00E90E49" w:rsidRPr="00CE0424" w:rsidRDefault="00E90E49" w:rsidP="00357380">
      <w:pPr>
        <w:pStyle w:val="3GPPHeader"/>
      </w:pPr>
    </w:p>
    <w:p w14:paraId="363950DD" w14:textId="7223EBBB" w:rsidR="00E90E49" w:rsidRPr="006B3487" w:rsidRDefault="00E90E49" w:rsidP="00311702">
      <w:pPr>
        <w:pStyle w:val="3GPPHeader"/>
        <w:rPr>
          <w:sz w:val="22"/>
        </w:rPr>
      </w:pPr>
      <w:r w:rsidRPr="006B3487">
        <w:rPr>
          <w:sz w:val="22"/>
        </w:rPr>
        <w:t>Agenda Item:</w:t>
      </w:r>
      <w:r w:rsidRPr="006B3487">
        <w:rPr>
          <w:sz w:val="22"/>
        </w:rPr>
        <w:tab/>
      </w:r>
      <w:r w:rsidR="00292452" w:rsidRPr="006B3487">
        <w:rPr>
          <w:sz w:val="22"/>
        </w:rPr>
        <w:t>7.2.</w:t>
      </w:r>
      <w:r w:rsidR="00A15E08" w:rsidRPr="006B3487">
        <w:rPr>
          <w:sz w:val="22"/>
        </w:rPr>
        <w:t>5</w:t>
      </w:r>
    </w:p>
    <w:p w14:paraId="4FDFFA5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E939D17" w14:textId="13B8A54A" w:rsidR="00E90E49" w:rsidRPr="00CE0424" w:rsidRDefault="003D3C45" w:rsidP="00311702">
      <w:pPr>
        <w:pStyle w:val="3GPPHeader"/>
        <w:rPr>
          <w:sz w:val="22"/>
        </w:rPr>
      </w:pPr>
      <w:r>
        <w:rPr>
          <w:sz w:val="22"/>
        </w:rPr>
        <w:t>Title:</w:t>
      </w:r>
      <w:r w:rsidR="00E90E49" w:rsidRPr="00CE0424">
        <w:rPr>
          <w:sz w:val="22"/>
        </w:rPr>
        <w:tab/>
      </w:r>
      <w:r w:rsidR="00D31BCB" w:rsidRPr="00D31BCB">
        <w:rPr>
          <w:sz w:val="22"/>
        </w:rPr>
        <w:t>Maintenance of PDCCH and SPS for Rel-16 NR URLLC</w:t>
      </w:r>
    </w:p>
    <w:p w14:paraId="5FFE721D" w14:textId="77777777" w:rsidR="00E90E49" w:rsidRPr="00CE0424" w:rsidRDefault="00E90E49" w:rsidP="00D546FF">
      <w:pPr>
        <w:pStyle w:val="3GPPHeader"/>
        <w:rPr>
          <w:sz w:val="22"/>
        </w:rPr>
      </w:pPr>
      <w:r w:rsidRPr="00CE0424">
        <w:rPr>
          <w:sz w:val="22"/>
        </w:rPr>
        <w:t>Document for:</w:t>
      </w:r>
      <w:r w:rsidRPr="00CE0424">
        <w:rPr>
          <w:sz w:val="22"/>
        </w:rPr>
        <w:tab/>
      </w:r>
      <w:r w:rsidRPr="00A15E08">
        <w:rPr>
          <w:sz w:val="22"/>
        </w:rPr>
        <w:t>Discussion, Decision</w:t>
      </w:r>
    </w:p>
    <w:p w14:paraId="3F6CBEEB" w14:textId="77777777" w:rsidR="00E90E49" w:rsidRPr="00CE0424" w:rsidRDefault="00E90E49" w:rsidP="00E90E49"/>
    <w:p w14:paraId="49E504ED" w14:textId="77777777" w:rsidR="00E90E49" w:rsidRPr="00CE0424" w:rsidRDefault="00230D18" w:rsidP="00CE0424">
      <w:pPr>
        <w:pStyle w:val="Heading1"/>
      </w:pPr>
      <w:r>
        <w:t>1</w:t>
      </w:r>
      <w:r>
        <w:tab/>
      </w:r>
      <w:r w:rsidR="00E90E49" w:rsidRPr="00CE0424">
        <w:t>Introduction</w:t>
      </w:r>
    </w:p>
    <w:p w14:paraId="3D2078DE" w14:textId="590797D7" w:rsidR="00980AB8" w:rsidRDefault="003D3063" w:rsidP="00CC20ED">
      <w:pPr>
        <w:pStyle w:val="BodyText"/>
      </w:pPr>
      <w:r>
        <w:t xml:space="preserve">For the </w:t>
      </w:r>
      <w:r w:rsidR="008C7C62">
        <w:t>Rel-16 maintenance, there are several issues left over from RAN1#104bis</w:t>
      </w:r>
      <w:r>
        <w:t>.</w:t>
      </w:r>
      <w:r w:rsidR="008C7C62">
        <w:t xml:space="preserve"> In this contribution, we propose text proposals to close these issues for the PDCCH topic and SPS topic.</w:t>
      </w:r>
    </w:p>
    <w:p w14:paraId="542B16E8" w14:textId="2E91D350" w:rsidR="00980AB8" w:rsidRDefault="00980AB8" w:rsidP="00CC20ED">
      <w:pPr>
        <w:pStyle w:val="BodyText"/>
      </w:pPr>
    </w:p>
    <w:p w14:paraId="2B647822" w14:textId="47F5C187" w:rsidR="00980AB8" w:rsidRDefault="00980AB8" w:rsidP="00980AB8">
      <w:pPr>
        <w:pStyle w:val="Heading1"/>
      </w:pPr>
      <w:r>
        <w:t>2</w:t>
      </w:r>
      <w:r>
        <w:tab/>
        <w:t>PDCCH</w:t>
      </w:r>
    </w:p>
    <w:p w14:paraId="06772434" w14:textId="3180172C" w:rsidR="009250F3" w:rsidRDefault="00E677BB" w:rsidP="00065D82">
      <w:pPr>
        <w:pStyle w:val="Heading2"/>
      </w:pPr>
      <w:r>
        <w:t>2.1</w:t>
      </w:r>
      <w:r>
        <w:tab/>
      </w:r>
      <w:r w:rsidRPr="00E677BB">
        <w:t>Correction o</w:t>
      </w:r>
      <w:r w:rsidR="00410CB2">
        <w:t>f</w:t>
      </w:r>
      <w:r w:rsidRPr="00E677BB">
        <w:t xml:space="preserve"> UE PDSCH processing time for DCI format 1_2</w:t>
      </w:r>
    </w:p>
    <w:p w14:paraId="66D57D94" w14:textId="77777777" w:rsidR="00065D82" w:rsidRDefault="009250F3" w:rsidP="007E6A7A">
      <w:pPr>
        <w:pStyle w:val="BodyText"/>
      </w:pPr>
      <w:r>
        <w:t xml:space="preserve">It has been pointed out that the PDSCH processing time should account for the newly introduced DCI format 1_2 as well, see </w:t>
      </w:r>
      <w:r w:rsidRPr="009250F3">
        <w:t>TS 38.214 Section 5.3.</w:t>
      </w:r>
      <w:r w:rsidR="0017127B">
        <w:t xml:space="preserve"> The purpose of providing conditions for </w:t>
      </w:r>
      <w:proofErr w:type="spellStart"/>
      <w:r w:rsidR="0017127B" w:rsidRPr="00BE6BD1">
        <w:rPr>
          <w:bCs/>
          <w:i/>
          <w:lang w:val="en-GB"/>
        </w:rPr>
        <w:t>dmrs-AdditionalPosition</w:t>
      </w:r>
      <w:proofErr w:type="spellEnd"/>
      <w:r w:rsidR="0017127B" w:rsidRPr="00BE6BD1">
        <w:rPr>
          <w:bCs/>
          <w:i/>
          <w:lang w:val="en-GB"/>
        </w:rPr>
        <w:t xml:space="preserve"> </w:t>
      </w:r>
      <w:r w:rsidR="0017127B" w:rsidRPr="00BE6BD1">
        <w:rPr>
          <w:bCs/>
          <w:lang w:val="en-GB"/>
        </w:rPr>
        <w:t>= 'pos0'</w:t>
      </w:r>
      <w:r w:rsidR="00B64CAE">
        <w:rPr>
          <w:bCs/>
        </w:rPr>
        <w:t xml:space="preserve"> (i.e., </w:t>
      </w:r>
      <w:r w:rsidR="0017127B">
        <w:t>left column of  Table 5.3-1 and Table 5.3-2</w:t>
      </w:r>
      <w:r w:rsidR="00B64CAE">
        <w:t>)</w:t>
      </w:r>
      <w:r w:rsidR="0017127B">
        <w:t xml:space="preserve"> is, </w:t>
      </w:r>
      <w:r w:rsidR="00065D82">
        <w:t xml:space="preserve">shorter PDSCH processing time is applied when </w:t>
      </w:r>
      <w:r w:rsidR="0017127B">
        <w:t>there is no additional DMRS configured</w:t>
      </w:r>
      <w:r w:rsidR="00065D82">
        <w:t>. The shorter processing time should be applicable</w:t>
      </w:r>
      <w:r w:rsidR="0017127B">
        <w:t xml:space="preserve"> regardless of PDSCH mapping type or DCI formats</w:t>
      </w:r>
      <w:r w:rsidR="00065D82">
        <w:t xml:space="preserve"> to ensure in-order processing of PDSCHs in the UE processing pipeline. That is,</w:t>
      </w:r>
      <w:r w:rsidR="0017127B">
        <w:t xml:space="preserve"> the PDSCH processing time </w:t>
      </w:r>
      <w:r w:rsidR="00065D82">
        <w:t xml:space="preserve">is determined semi-statically according to RRC configuration only, and </w:t>
      </w:r>
      <w:r w:rsidR="007E6A7A">
        <w:t>has no dependency on the</w:t>
      </w:r>
      <w:r w:rsidR="0017127B">
        <w:t xml:space="preserve"> DCI scheduling.</w:t>
      </w:r>
      <w:r w:rsidR="007E6A7A">
        <w:t xml:space="preserve"> </w:t>
      </w:r>
    </w:p>
    <w:p w14:paraId="0E3CE041" w14:textId="7BAAE9BA" w:rsidR="007E6A7A" w:rsidRPr="007E6A7A" w:rsidRDefault="007E6A7A" w:rsidP="007E6A7A">
      <w:pPr>
        <w:pStyle w:val="BodyText"/>
        <w:rPr>
          <w:rFonts w:eastAsia="MS Mincho"/>
          <w:iCs/>
          <w:lang w:eastAsia="ja-JP"/>
        </w:rPr>
      </w:pPr>
      <w:r>
        <w:t>When considering DCI format 1_2 as well, this goal can be achieved by simply adding tha</w:t>
      </w:r>
      <w:r w:rsidRPr="007E6A7A">
        <w:t>t</w:t>
      </w:r>
      <w:r w:rsidRPr="007E6A7A">
        <w:rPr>
          <w:rFonts w:cs="Arial"/>
          <w:i/>
          <w:iCs/>
          <w:color w:val="000000"/>
        </w:rPr>
        <w:t xml:space="preserve"> </w:t>
      </w:r>
      <w:proofErr w:type="spellStart"/>
      <w:r w:rsidRPr="007E6A7A">
        <w:rPr>
          <w:rFonts w:cs="Arial"/>
          <w:i/>
          <w:iCs/>
          <w:color w:val="000000"/>
        </w:rPr>
        <w:t>dmrs-AdditionalPosition</w:t>
      </w:r>
      <w:proofErr w:type="spellEnd"/>
      <w:r w:rsidRPr="007E6A7A">
        <w:rPr>
          <w:rFonts w:cs="Arial"/>
          <w:i/>
          <w:iCs/>
          <w:color w:val="000000"/>
        </w:rPr>
        <w:t xml:space="preserve"> </w:t>
      </w:r>
      <w:r w:rsidRPr="007E6A7A">
        <w:rPr>
          <w:rFonts w:cs="Arial"/>
          <w:color w:val="000000"/>
        </w:rPr>
        <w:t xml:space="preserve">= 'pos0' in </w:t>
      </w:r>
      <w:r w:rsidRPr="007E6A7A">
        <w:rPr>
          <w:rFonts w:eastAsia="SimSun" w:cs="Times New Roman"/>
          <w:i/>
        </w:rPr>
        <w:t xml:space="preserve">dmrs-DownlinkForPDSCH-MappingTypeA-DCI-1-2, </w:t>
      </w:r>
      <w:r w:rsidRPr="007E6A7A">
        <w:rPr>
          <w:rFonts w:eastAsia="SimSun" w:cs="Times New Roman"/>
        </w:rPr>
        <w:t>and</w:t>
      </w:r>
      <w:r w:rsidRPr="007E6A7A">
        <w:rPr>
          <w:rFonts w:eastAsia="SimSun" w:cs="Times New Roman"/>
          <w:i/>
        </w:rPr>
        <w:t xml:space="preserve"> dmrs-DownlinkForPDSCH-MappingTypeB-DCI-1-2 </w:t>
      </w:r>
      <w:r w:rsidRPr="0034334F">
        <w:rPr>
          <w:rFonts w:eastAsia="SimSun" w:cs="Times New Roman"/>
          <w:lang w:eastAsia="en-US"/>
        </w:rPr>
        <w:t>i</w:t>
      </w:r>
      <w:r w:rsidRPr="007E6A7A">
        <w:rPr>
          <w:rFonts w:eastAsia="SimSun" w:cs="Times New Roman"/>
        </w:rPr>
        <w:t>f configured.</w:t>
      </w:r>
      <w:r w:rsidRPr="007E6A7A">
        <w:rPr>
          <w:rFonts w:eastAsia="MS Mincho"/>
          <w:lang w:eastAsia="ja-JP"/>
        </w:rPr>
        <w:t xml:space="preserve"> </w:t>
      </w:r>
    </w:p>
    <w:p w14:paraId="06ECA83D" w14:textId="5942C68B" w:rsidR="007E6A7A" w:rsidRDefault="00065D82" w:rsidP="007E6A7A">
      <w:pPr>
        <w:pStyle w:val="BodyText"/>
        <w:rPr>
          <w:rFonts w:eastAsia="MS Mincho"/>
          <w:iCs/>
          <w:lang w:eastAsia="ja-JP"/>
        </w:rPr>
      </w:pPr>
      <w:r>
        <w:rPr>
          <w:rFonts w:eastAsia="MS Mincho"/>
          <w:iCs/>
          <w:lang w:eastAsia="ja-JP"/>
        </w:rPr>
        <w:t>When the strict condition is not satisfied, the slower PDSCH processing time is then applied to all PDSCH</w:t>
      </w:r>
      <w:r w:rsidRPr="00065D82">
        <w:rPr>
          <w:rFonts w:eastAsia="MS Mincho"/>
          <w:iCs/>
          <w:lang w:eastAsia="ja-JP"/>
        </w:rPr>
        <w:t xml:space="preserve"> </w:t>
      </w:r>
      <w:r>
        <w:rPr>
          <w:rFonts w:eastAsia="MS Mincho"/>
          <w:iCs/>
          <w:lang w:eastAsia="ja-JP"/>
        </w:rPr>
        <w:t xml:space="preserve">scheduled by DCI format 1_1 and 1_2. </w:t>
      </w:r>
    </w:p>
    <w:p w14:paraId="71C7AC8E" w14:textId="2D05F757" w:rsidR="00065D82" w:rsidRDefault="00065D82" w:rsidP="007E6A7A">
      <w:pPr>
        <w:pStyle w:val="BodyText"/>
        <w:rPr>
          <w:rFonts w:eastAsia="MS Mincho"/>
          <w:iCs/>
          <w:lang w:eastAsia="ja-JP"/>
        </w:rPr>
      </w:pPr>
      <w:r>
        <w:rPr>
          <w:rFonts w:eastAsia="MS Mincho"/>
          <w:iCs/>
          <w:lang w:eastAsia="ja-JP"/>
        </w:rPr>
        <w:t xml:space="preserve">There has also been discussion about the PDSCH processing time associated with the </w:t>
      </w:r>
      <w:proofErr w:type="spellStart"/>
      <w:r>
        <w:rPr>
          <w:rFonts w:eastAsia="MS Mincho"/>
          <w:iCs/>
          <w:lang w:eastAsia="ja-JP"/>
        </w:rPr>
        <w:t>fall-back</w:t>
      </w:r>
      <w:proofErr w:type="spellEnd"/>
      <w:r>
        <w:rPr>
          <w:rFonts w:eastAsia="MS Mincho"/>
          <w:iCs/>
          <w:lang w:eastAsia="ja-JP"/>
        </w:rPr>
        <w:t xml:space="preserve"> DCI since Rel-15.</w:t>
      </w:r>
      <w:r w:rsidR="00304763">
        <w:rPr>
          <w:rFonts w:eastAsia="MS Mincho"/>
          <w:iCs/>
          <w:lang w:eastAsia="ja-JP"/>
        </w:rPr>
        <w:t xml:space="preserve"> When receiving DCI format 1_0, </w:t>
      </w:r>
      <w:r w:rsidR="00304763" w:rsidRPr="0048482F">
        <w:rPr>
          <w:rFonts w:eastAsia="Malgun Gothic"/>
        </w:rPr>
        <w:t xml:space="preserve">the UE shall assume </w:t>
      </w:r>
      <w:proofErr w:type="spellStart"/>
      <w:r w:rsidR="00304763" w:rsidRPr="0048482F">
        <w:rPr>
          <w:rFonts w:eastAsia="Malgun Gothic"/>
          <w:i/>
        </w:rPr>
        <w:t>dmrs-AdditionalPosition</w:t>
      </w:r>
      <w:proofErr w:type="spellEnd"/>
      <w:r w:rsidR="00304763" w:rsidRPr="0048482F">
        <w:rPr>
          <w:rFonts w:eastAsia="Malgun Gothic"/>
        </w:rPr>
        <w:t>=</w:t>
      </w:r>
      <w:r w:rsidR="00304763">
        <w:rPr>
          <w:rFonts w:eastAsia="Malgun Gothic"/>
          <w:lang w:val="en-GB"/>
        </w:rPr>
        <w:t>'</w:t>
      </w:r>
      <w:r w:rsidR="00304763" w:rsidRPr="002D7B88">
        <w:rPr>
          <w:rFonts w:eastAsia="Malgun Gothic"/>
          <w:lang w:val="en-GB"/>
        </w:rPr>
        <w:t>pos2</w:t>
      </w:r>
      <w:r w:rsidR="00304763">
        <w:rPr>
          <w:rFonts w:eastAsia="Malgun Gothic"/>
          <w:lang w:val="en-GB"/>
        </w:rPr>
        <w:t>'</w:t>
      </w:r>
      <w:r w:rsidR="00304763">
        <w:rPr>
          <w:rFonts w:eastAsia="Malgun Gothic"/>
        </w:rPr>
        <w:t xml:space="preserve"> </w:t>
      </w:r>
      <w:r w:rsidR="00304763" w:rsidRPr="0048482F">
        <w:rPr>
          <w:rFonts w:eastAsia="Malgun Gothic"/>
        </w:rPr>
        <w:t xml:space="preserve">and up to two additional </w:t>
      </w:r>
      <w:r w:rsidR="00304763">
        <w:rPr>
          <w:rFonts w:eastAsia="Malgun Gothic"/>
        </w:rPr>
        <w:t xml:space="preserve">single-symbol </w:t>
      </w:r>
      <w:r w:rsidR="00304763" w:rsidRPr="0048482F">
        <w:rPr>
          <w:rFonts w:eastAsia="Malgun Gothic"/>
        </w:rPr>
        <w:t>DM-RS</w:t>
      </w:r>
      <w:r w:rsidR="00304763">
        <w:rPr>
          <w:rFonts w:eastAsia="Malgun Gothic"/>
        </w:rPr>
        <w:t>. This leads to slower PDSCH processing time for DCI format 1_0 always.</w:t>
      </w:r>
      <w:r>
        <w:rPr>
          <w:rFonts w:eastAsia="MS Mincho"/>
          <w:iCs/>
          <w:lang w:eastAsia="ja-JP"/>
        </w:rPr>
        <w:t xml:space="preserve"> Since this issue belongs to Rel-15 maintenance, </w:t>
      </w:r>
      <w:r w:rsidR="00304763">
        <w:rPr>
          <w:rFonts w:eastAsia="MS Mincho"/>
          <w:iCs/>
          <w:lang w:eastAsia="ja-JP"/>
        </w:rPr>
        <w:t>we suggest it to be handled as a separate issue under Rel-15 maintenance agenda item.</w:t>
      </w:r>
    </w:p>
    <w:p w14:paraId="1EAEE7CB" w14:textId="77777777" w:rsidR="00065D82" w:rsidRDefault="00065D82" w:rsidP="007E6A7A">
      <w:pPr>
        <w:pStyle w:val="BodyText"/>
        <w:rPr>
          <w:rFonts w:eastAsia="MS Mincho"/>
          <w:iCs/>
          <w:lang w:eastAsia="ja-JP"/>
        </w:rPr>
      </w:pPr>
    </w:p>
    <w:p w14:paraId="2FA6F516" w14:textId="53BBF48B" w:rsidR="00A271C5" w:rsidRDefault="00065D82" w:rsidP="00CC20ED">
      <w:pPr>
        <w:pStyle w:val="BodyText"/>
      </w:pPr>
      <w:r>
        <w:rPr>
          <w:rFonts w:eastAsia="MS Mincho"/>
          <w:iCs/>
          <w:lang w:eastAsia="ja-JP"/>
        </w:rPr>
        <w:t>In summary, we propose the following TP to be adopted in TS</w:t>
      </w:r>
      <w:r w:rsidRPr="00065D82">
        <w:rPr>
          <w:rFonts w:eastAsia="MS Mincho"/>
          <w:iCs/>
          <w:lang w:eastAsia="ja-JP"/>
        </w:rPr>
        <w:t>38.214 v16.5.0</w:t>
      </w:r>
      <w:r>
        <w:rPr>
          <w:rFonts w:eastAsia="MS Mincho"/>
          <w:iCs/>
          <w:lang w:eastAsia="ja-JP"/>
        </w:rPr>
        <w:t>.</w:t>
      </w:r>
    </w:p>
    <w:p w14:paraId="73D2D92D" w14:textId="17F28C10" w:rsidR="00065D82" w:rsidRPr="00A04F49" w:rsidRDefault="00065D82" w:rsidP="00065D82">
      <w:pPr>
        <w:pStyle w:val="Proposal"/>
      </w:pPr>
      <w:bookmarkStart w:id="0" w:name="_Toc71663057"/>
      <w:r>
        <w:lastRenderedPageBreak/>
        <w:t xml:space="preserve">Adopt the text proposal to correct the </w:t>
      </w:r>
      <w:r w:rsidRPr="00E677BB">
        <w:t>UE PDSCH processing time for DCI format 1_2</w:t>
      </w:r>
      <w:r>
        <w:t>.</w:t>
      </w:r>
      <w:bookmarkEnd w:id="0"/>
      <w:r>
        <w:t xml:space="preserve"> </w:t>
      </w:r>
    </w:p>
    <w:p w14:paraId="76104D1D" w14:textId="6A6B3DF4" w:rsidR="00BE6BD1" w:rsidRDefault="00BE6BD1" w:rsidP="00CC20ED">
      <w:pPr>
        <w:pStyle w:val="BodyText"/>
      </w:pPr>
    </w:p>
    <w:tbl>
      <w:tblPr>
        <w:tblStyle w:val="TableGrid"/>
        <w:tblW w:w="0" w:type="auto"/>
        <w:tblLook w:val="04A0" w:firstRow="1" w:lastRow="0" w:firstColumn="1" w:lastColumn="0" w:noHBand="0" w:noVBand="1"/>
      </w:tblPr>
      <w:tblGrid>
        <w:gridCol w:w="9629"/>
      </w:tblGrid>
      <w:tr w:rsidR="00BE6BD1" w14:paraId="3FC388EB" w14:textId="77777777" w:rsidTr="00BE6BD1">
        <w:tc>
          <w:tcPr>
            <w:tcW w:w="9629" w:type="dxa"/>
          </w:tcPr>
          <w:p w14:paraId="1E4AD10E" w14:textId="663CCE4C" w:rsidR="00BE6BD1" w:rsidRDefault="00BE6BD1" w:rsidP="00BE6BD1">
            <w:pPr>
              <w:spacing w:after="0"/>
              <w:jc w:val="center"/>
              <w:rPr>
                <w:color w:val="FF0000"/>
                <w:szCs w:val="20"/>
              </w:rPr>
            </w:pPr>
            <w:r>
              <w:rPr>
                <w:color w:val="FF0000"/>
                <w:szCs w:val="20"/>
              </w:rPr>
              <w:t>---------------------------------Start of Text Proposal to TS 38.214 v16.5.0-----------------------</w:t>
            </w:r>
          </w:p>
          <w:p w14:paraId="45C32056" w14:textId="77777777" w:rsidR="0017127B" w:rsidRDefault="0017127B" w:rsidP="00BE6BD1">
            <w:pPr>
              <w:spacing w:after="0"/>
              <w:jc w:val="center"/>
              <w:rPr>
                <w:rFonts w:ascii="Times New Roman" w:eastAsia="SimSun" w:hAnsi="Times New Roman" w:cs="Times New Roman"/>
                <w:color w:val="FF0000"/>
                <w:sz w:val="20"/>
                <w:szCs w:val="20"/>
              </w:rPr>
            </w:pPr>
          </w:p>
          <w:p w14:paraId="2E2F261E" w14:textId="77777777" w:rsidR="00BE6BD1" w:rsidRPr="00BE6BD1" w:rsidRDefault="00BE6BD1" w:rsidP="0017127B">
            <w:pPr>
              <w:keepNext/>
              <w:keepLines/>
              <w:spacing w:before="60" w:after="180" w:line="240" w:lineRule="auto"/>
              <w:jc w:val="center"/>
              <w:rPr>
                <w:rFonts w:ascii="Arial" w:eastAsia="SimSun" w:hAnsi="Arial" w:cs="Times New Roman"/>
                <w:b/>
                <w:i/>
                <w:color w:val="000000"/>
                <w:sz w:val="20"/>
                <w:szCs w:val="20"/>
                <w:lang w:val="x-none"/>
              </w:rPr>
            </w:pPr>
            <w:r w:rsidRPr="00BE6BD1">
              <w:rPr>
                <w:rFonts w:ascii="Arial" w:eastAsia="SimSun" w:hAnsi="Arial" w:cs="Times New Roman"/>
                <w:b/>
                <w:color w:val="000000"/>
                <w:sz w:val="20"/>
                <w:szCs w:val="20"/>
                <w:lang w:val="x-none"/>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E6BD1" w:rsidRPr="00BE6BD1" w14:paraId="45D5E8FD" w14:textId="77777777" w:rsidTr="0034334F">
              <w:trPr>
                <w:jc w:val="center"/>
              </w:trPr>
              <w:tc>
                <w:tcPr>
                  <w:tcW w:w="828" w:type="dxa"/>
                  <w:vMerge w:val="restart"/>
                  <w:shd w:val="clear" w:color="auto" w:fill="auto"/>
                  <w:vAlign w:val="center"/>
                </w:tcPr>
                <w:p w14:paraId="61D628FC" w14:textId="77777777" w:rsidR="00BE6BD1" w:rsidRPr="00BE6BD1" w:rsidRDefault="00BE6BD1" w:rsidP="00BE6BD1">
                  <w:pPr>
                    <w:keepNext/>
                    <w:keepLines/>
                    <w:spacing w:after="0" w:line="240" w:lineRule="auto"/>
                    <w:jc w:val="center"/>
                    <w:rPr>
                      <w:rFonts w:ascii="Arial" w:eastAsia="Batang" w:hAnsi="Arial" w:cs="Times New Roman"/>
                      <w:b/>
                      <w:color w:val="000000"/>
                      <w:sz w:val="18"/>
                      <w:szCs w:val="20"/>
                      <w:lang w:val="en-GB"/>
                    </w:rPr>
                  </w:pPr>
                  <w:r w:rsidRPr="00BE6BD1">
                    <w:rPr>
                      <w:rFonts w:ascii="Arial" w:eastAsia="Batang" w:hAnsi="Arial" w:cs="Times New Roman"/>
                      <w:b/>
                      <w:color w:val="000000"/>
                      <w:position w:val="-8"/>
                      <w:sz w:val="18"/>
                      <w:szCs w:val="20"/>
                      <w:lang w:val="en-GB"/>
                    </w:rPr>
                    <w:object w:dxaOrig="220" w:dyaOrig="220" w14:anchorId="6EC75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1" o:title=""/>
                      </v:shape>
                      <o:OLEObject Type="Embed" ProgID="Equation.3" ShapeID="_x0000_i1025" DrawAspect="Content" ObjectID="_1682286024" r:id="rId12"/>
                    </w:object>
                  </w:r>
                </w:p>
              </w:tc>
              <w:tc>
                <w:tcPr>
                  <w:tcW w:w="7547" w:type="dxa"/>
                  <w:gridSpan w:val="2"/>
                  <w:shd w:val="clear" w:color="auto" w:fill="auto"/>
                </w:tcPr>
                <w:p w14:paraId="6FEF2E73" w14:textId="77777777" w:rsidR="00BE6BD1" w:rsidRPr="00BE6BD1" w:rsidRDefault="00BE6BD1" w:rsidP="00BE6BD1">
                  <w:pPr>
                    <w:keepNext/>
                    <w:keepLines/>
                    <w:spacing w:after="0" w:line="240" w:lineRule="auto"/>
                    <w:jc w:val="center"/>
                    <w:rPr>
                      <w:rFonts w:ascii="Arial" w:eastAsia="Batang" w:hAnsi="Arial" w:cs="Times New Roman"/>
                      <w:b/>
                      <w:color w:val="000000"/>
                      <w:sz w:val="18"/>
                      <w:szCs w:val="20"/>
                      <w:lang w:val="en-GB"/>
                    </w:rPr>
                  </w:pPr>
                  <w:r w:rsidRPr="00BE6BD1">
                    <w:rPr>
                      <w:rFonts w:ascii="Arial" w:eastAsia="Batang" w:hAnsi="Arial" w:cs="Times New Roman"/>
                      <w:b/>
                      <w:color w:val="000000"/>
                      <w:sz w:val="18"/>
                      <w:szCs w:val="20"/>
                      <w:lang w:val="en-GB"/>
                    </w:rPr>
                    <w:t xml:space="preserve">PDSCH decoding time </w:t>
                  </w:r>
                  <w:r w:rsidRPr="00BE6BD1">
                    <w:rPr>
                      <w:rFonts w:ascii="Arial" w:eastAsia="Batang" w:hAnsi="Arial" w:cs="Times New Roman"/>
                      <w:b/>
                      <w:i/>
                      <w:color w:val="000000"/>
                      <w:sz w:val="18"/>
                      <w:szCs w:val="20"/>
                      <w:lang w:val="en-GB"/>
                    </w:rPr>
                    <w:t>N</w:t>
                  </w:r>
                  <w:r w:rsidRPr="00BE6BD1">
                    <w:rPr>
                      <w:rFonts w:ascii="Arial" w:eastAsia="Batang" w:hAnsi="Arial" w:cs="Times New Roman"/>
                      <w:b/>
                      <w:i/>
                      <w:color w:val="000000"/>
                      <w:sz w:val="18"/>
                      <w:szCs w:val="20"/>
                      <w:vertAlign w:val="subscript"/>
                      <w:lang w:val="en-GB"/>
                    </w:rPr>
                    <w:t>1</w:t>
                  </w:r>
                  <w:r w:rsidRPr="00BE6BD1">
                    <w:rPr>
                      <w:rFonts w:ascii="Arial" w:eastAsia="Batang" w:hAnsi="Arial" w:cs="Times New Roman"/>
                      <w:b/>
                      <w:color w:val="000000"/>
                      <w:sz w:val="18"/>
                      <w:szCs w:val="20"/>
                      <w:lang w:val="en-GB"/>
                    </w:rPr>
                    <w:t xml:space="preserve"> [symbols]</w:t>
                  </w:r>
                </w:p>
              </w:tc>
            </w:tr>
            <w:tr w:rsidR="00BE6BD1" w:rsidRPr="00BE6BD1" w14:paraId="6C6CC8F8" w14:textId="77777777" w:rsidTr="0034334F">
              <w:trPr>
                <w:jc w:val="center"/>
              </w:trPr>
              <w:tc>
                <w:tcPr>
                  <w:tcW w:w="828" w:type="dxa"/>
                  <w:vMerge/>
                  <w:shd w:val="clear" w:color="auto" w:fill="auto"/>
                </w:tcPr>
                <w:p w14:paraId="3A580B73" w14:textId="77777777" w:rsidR="00BE6BD1" w:rsidRPr="00BE6BD1" w:rsidRDefault="00BE6BD1" w:rsidP="00BE6BD1">
                  <w:pPr>
                    <w:keepNext/>
                    <w:keepLines/>
                    <w:spacing w:after="0" w:line="240" w:lineRule="auto"/>
                    <w:jc w:val="center"/>
                    <w:rPr>
                      <w:rFonts w:ascii="Arial" w:eastAsia="Batang" w:hAnsi="Arial" w:cs="Times New Roman"/>
                      <w:b/>
                      <w:color w:val="000000"/>
                      <w:sz w:val="18"/>
                      <w:szCs w:val="20"/>
                      <w:lang w:val="en-GB"/>
                    </w:rPr>
                  </w:pPr>
                </w:p>
              </w:tc>
              <w:tc>
                <w:tcPr>
                  <w:tcW w:w="3773" w:type="dxa"/>
                  <w:shd w:val="clear" w:color="auto" w:fill="auto"/>
                </w:tcPr>
                <w:p w14:paraId="5EBC16F0" w14:textId="1E3A0ABD" w:rsidR="00BE6BD1" w:rsidRPr="00BE6BD1" w:rsidRDefault="00BE6BD1" w:rsidP="00BE6BD1">
                  <w:pPr>
                    <w:keepNext/>
                    <w:keepLines/>
                    <w:spacing w:after="0" w:line="240" w:lineRule="auto"/>
                    <w:jc w:val="center"/>
                    <w:rPr>
                      <w:rFonts w:ascii="Arial" w:eastAsia="Batang" w:hAnsi="Arial" w:cs="Times New Roman"/>
                      <w:b/>
                      <w:color w:val="000000"/>
                      <w:sz w:val="18"/>
                      <w:szCs w:val="20"/>
                    </w:rPr>
                  </w:pPr>
                  <w:proofErr w:type="spellStart"/>
                  <w:r w:rsidRPr="00BE6BD1">
                    <w:rPr>
                      <w:rFonts w:ascii="Arial" w:eastAsia="Batang" w:hAnsi="Arial" w:cs="Times New Roman"/>
                      <w:b/>
                      <w:i/>
                      <w:color w:val="000000"/>
                      <w:sz w:val="18"/>
                      <w:szCs w:val="20"/>
                      <w:lang w:val="en-GB"/>
                    </w:rPr>
                    <w:t>dmrs-AdditionalPosition</w:t>
                  </w:r>
                  <w:proofErr w:type="spellEnd"/>
                  <w:r w:rsidRPr="00BE6BD1">
                    <w:rPr>
                      <w:rFonts w:ascii="Arial" w:eastAsia="Batang" w:hAnsi="Arial" w:cs="Times New Roman"/>
                      <w:b/>
                      <w:i/>
                      <w:color w:val="000000"/>
                      <w:sz w:val="18"/>
                      <w:szCs w:val="20"/>
                      <w:lang w:val="en-GB"/>
                    </w:rPr>
                    <w:t xml:space="preserve"> </w:t>
                  </w:r>
                  <w:r w:rsidRPr="00BE6BD1">
                    <w:rPr>
                      <w:rFonts w:ascii="Arial" w:eastAsia="Batang" w:hAnsi="Arial" w:cs="Times New Roman"/>
                      <w:b/>
                      <w:color w:val="000000"/>
                      <w:sz w:val="18"/>
                      <w:szCs w:val="20"/>
                      <w:lang w:val="en-GB"/>
                    </w:rPr>
                    <w:t xml:space="preserve">= 'pos0' in </w:t>
                  </w:r>
                  <w:r w:rsidRPr="00BE6BD1">
                    <w:rPr>
                      <w:rFonts w:ascii="Arial" w:eastAsia="Batang" w:hAnsi="Arial" w:cs="Times New Roman"/>
                      <w:b/>
                      <w:color w:val="000000"/>
                      <w:sz w:val="18"/>
                      <w:szCs w:val="20"/>
                      <w:lang w:val="en-GB"/>
                    </w:rPr>
                    <w:br/>
                  </w:r>
                  <w:r w:rsidRPr="00BE6BD1">
                    <w:rPr>
                      <w:rFonts w:ascii="Arial" w:eastAsia="Batang" w:hAnsi="Arial" w:cs="Times New Roman"/>
                      <w:b/>
                      <w:i/>
                      <w:color w:val="000000"/>
                      <w:sz w:val="18"/>
                      <w:szCs w:val="20"/>
                      <w:lang w:val="en-GB"/>
                    </w:rPr>
                    <w:t>DMRS-</w:t>
                  </w:r>
                  <w:proofErr w:type="spellStart"/>
                  <w:r w:rsidRPr="00BE6BD1">
                    <w:rPr>
                      <w:rFonts w:ascii="Arial" w:eastAsia="Batang" w:hAnsi="Arial" w:cs="Times New Roman"/>
                      <w:b/>
                      <w:i/>
                      <w:color w:val="000000"/>
                      <w:sz w:val="18"/>
                      <w:szCs w:val="20"/>
                      <w:lang w:val="en-GB"/>
                    </w:rPr>
                    <w:t>DownlinkConfig</w:t>
                  </w:r>
                  <w:proofErr w:type="spellEnd"/>
                  <w:r w:rsidRPr="00BE6BD1">
                    <w:rPr>
                      <w:rFonts w:ascii="Arial" w:eastAsia="Batang" w:hAnsi="Arial" w:cs="Times New Roman"/>
                      <w:b/>
                      <w:i/>
                      <w:color w:val="000000"/>
                      <w:sz w:val="18"/>
                      <w:szCs w:val="20"/>
                      <w:lang w:val="en-GB"/>
                    </w:rPr>
                    <w:t xml:space="preserve"> </w:t>
                  </w:r>
                  <w:r w:rsidRPr="00BE6BD1">
                    <w:rPr>
                      <w:rFonts w:ascii="Arial" w:eastAsia="Batang" w:hAnsi="Arial" w:cs="Times New Roman"/>
                      <w:b/>
                      <w:color w:val="000000"/>
                      <w:sz w:val="18"/>
                      <w:szCs w:val="20"/>
                      <w:lang w:val="en-GB"/>
                    </w:rPr>
                    <w:t xml:space="preserve">in </w:t>
                  </w:r>
                  <w:r w:rsidRPr="00BE6BD1">
                    <w:rPr>
                      <w:rFonts w:ascii="Arial" w:eastAsia="Batang" w:hAnsi="Arial" w:cs="Times New Roman"/>
                      <w:b/>
                      <w:strike/>
                      <w:color w:val="FF0000"/>
                      <w:sz w:val="18"/>
                      <w:szCs w:val="20"/>
                      <w:lang w:val="en-GB"/>
                    </w:rPr>
                    <w:t>both</w:t>
                  </w:r>
                  <w:r w:rsidR="000839B7">
                    <w:rPr>
                      <w:rFonts w:ascii="Arial" w:eastAsia="Batang" w:hAnsi="Arial" w:cs="Times New Roman"/>
                      <w:b/>
                      <w:color w:val="FF0000"/>
                      <w:sz w:val="18"/>
                      <w:szCs w:val="20"/>
                      <w:lang w:val="en-GB"/>
                    </w:rPr>
                    <w:t xml:space="preserve"> </w:t>
                  </w:r>
                  <w:proofErr w:type="gramStart"/>
                  <w:r w:rsidR="000839B7" w:rsidRPr="000839B7">
                    <w:rPr>
                      <w:rFonts w:ascii="Arial" w:eastAsia="Batang" w:hAnsi="Arial" w:cs="Times New Roman"/>
                      <w:b/>
                      <w:color w:val="FF0000"/>
                      <w:sz w:val="18"/>
                      <w:szCs w:val="20"/>
                      <w:lang w:val="en-GB"/>
                    </w:rPr>
                    <w:t>all</w:t>
                  </w:r>
                  <w:r w:rsidRPr="00BE6BD1">
                    <w:rPr>
                      <w:rFonts w:ascii="Arial" w:eastAsia="Batang" w:hAnsi="Arial" w:cs="Times New Roman"/>
                      <w:b/>
                      <w:color w:val="FF0000"/>
                      <w:sz w:val="18"/>
                      <w:szCs w:val="20"/>
                      <w:lang w:val="en-GB"/>
                    </w:rPr>
                    <w:t xml:space="preserve"> </w:t>
                  </w:r>
                  <w:r w:rsidRPr="00BE6BD1">
                    <w:rPr>
                      <w:rFonts w:ascii="Arial" w:eastAsia="Batang" w:hAnsi="Arial" w:cs="Times New Roman"/>
                      <w:b/>
                      <w:color w:val="000000"/>
                      <w:sz w:val="18"/>
                      <w:szCs w:val="20"/>
                      <w:lang w:val="en-GB"/>
                    </w:rPr>
                    <w:t>of</w:t>
                  </w:r>
                  <w:proofErr w:type="gramEnd"/>
                  <w:r w:rsidRPr="00BE6BD1">
                    <w:rPr>
                      <w:rFonts w:ascii="Arial" w:eastAsia="Batang" w:hAnsi="Arial" w:cs="Times New Roman"/>
                      <w:b/>
                      <w:color w:val="000000"/>
                      <w:sz w:val="18"/>
                      <w:szCs w:val="20"/>
                      <w:lang w:val="en-GB"/>
                    </w:rPr>
                    <w:t xml:space="preserve"> </w:t>
                  </w:r>
                  <w:r w:rsidRPr="00BE6BD1">
                    <w:rPr>
                      <w:rFonts w:ascii="Arial" w:eastAsia="Batang" w:hAnsi="Arial" w:cs="Times New Roman"/>
                      <w:b/>
                      <w:color w:val="000000"/>
                      <w:sz w:val="18"/>
                      <w:szCs w:val="20"/>
                      <w:lang w:val="en-GB"/>
                    </w:rPr>
                    <w:br/>
                  </w:r>
                  <w:proofErr w:type="spellStart"/>
                  <w:r w:rsidRPr="00BE6BD1">
                    <w:rPr>
                      <w:rFonts w:ascii="Arial" w:eastAsia="SimSun" w:hAnsi="Arial" w:cs="Times New Roman"/>
                      <w:b/>
                      <w:i/>
                      <w:sz w:val="18"/>
                      <w:szCs w:val="20"/>
                      <w:lang w:val="x-none"/>
                    </w:rPr>
                    <w:t>dmrs-DownlinkForPDSCH-MappingTypeA</w:t>
                  </w:r>
                  <w:proofErr w:type="spellEnd"/>
                  <w:r w:rsidRPr="00BE6BD1">
                    <w:rPr>
                      <w:rFonts w:ascii="Arial" w:eastAsia="SimSun" w:hAnsi="Arial" w:cs="Times New Roman"/>
                      <w:b/>
                      <w:sz w:val="18"/>
                      <w:szCs w:val="20"/>
                    </w:rPr>
                    <w:t xml:space="preserve">, </w:t>
                  </w:r>
                  <w:proofErr w:type="spellStart"/>
                  <w:r w:rsidRPr="00BE6BD1">
                    <w:rPr>
                      <w:rFonts w:ascii="Arial" w:eastAsia="SimSun" w:hAnsi="Arial" w:cs="Times New Roman"/>
                      <w:b/>
                      <w:i/>
                      <w:sz w:val="18"/>
                      <w:szCs w:val="20"/>
                      <w:lang w:val="x-none"/>
                    </w:rPr>
                    <w:t>dmrs-DownlinkForPDSCH-MappingTypeB</w:t>
                  </w:r>
                  <w:proofErr w:type="spellEnd"/>
                  <w:r w:rsidR="000839B7" w:rsidRPr="000839B7">
                    <w:rPr>
                      <w:rFonts w:ascii="Arial" w:eastAsia="SimSun" w:hAnsi="Arial" w:cs="Times New Roman"/>
                      <w:b/>
                      <w:i/>
                      <w:color w:val="FF0000"/>
                      <w:sz w:val="18"/>
                      <w:szCs w:val="20"/>
                    </w:rPr>
                    <w:t>, dmrs-DownlinkForPDSCH-MappingTypeA-DCI-</w:t>
                  </w:r>
                  <w:r w:rsidR="000839B7" w:rsidRPr="00421982">
                    <w:rPr>
                      <w:rFonts w:ascii="Arial" w:eastAsia="SimSun" w:hAnsi="Arial" w:cs="Times New Roman"/>
                      <w:b/>
                      <w:i/>
                      <w:color w:val="FF0000"/>
                      <w:sz w:val="18"/>
                      <w:szCs w:val="20"/>
                    </w:rPr>
                    <w:t>1-2</w:t>
                  </w:r>
                  <w:r w:rsidR="00421982" w:rsidRPr="00421982">
                    <w:rPr>
                      <w:rFonts w:ascii="Arial" w:eastAsia="SimSun" w:hAnsi="Arial" w:cs="Times New Roman"/>
                      <w:b/>
                      <w:i/>
                      <w:color w:val="FF0000"/>
                      <w:sz w:val="18"/>
                      <w:szCs w:val="20"/>
                    </w:rPr>
                    <w:t xml:space="preserve"> if configured,</w:t>
                  </w:r>
                  <w:r w:rsidR="000839B7" w:rsidRPr="00421982">
                    <w:rPr>
                      <w:rFonts w:ascii="Arial" w:eastAsia="SimSun" w:hAnsi="Arial" w:cs="Times New Roman"/>
                      <w:b/>
                      <w:i/>
                      <w:color w:val="FF0000"/>
                      <w:sz w:val="18"/>
                      <w:szCs w:val="20"/>
                    </w:rPr>
                    <w:t xml:space="preserve"> and</w:t>
                  </w:r>
                  <w:r w:rsidR="000839B7" w:rsidRPr="000839B7">
                    <w:rPr>
                      <w:rFonts w:ascii="Arial" w:eastAsia="SimSun" w:hAnsi="Arial" w:cs="Times New Roman"/>
                      <w:b/>
                      <w:i/>
                      <w:color w:val="FF0000"/>
                      <w:sz w:val="18"/>
                      <w:szCs w:val="20"/>
                    </w:rPr>
                    <w:t xml:space="preserve"> dmrs-DownlinkForPDSCH-MappingTypeB-DCI-1-2 if configured</w:t>
                  </w:r>
                </w:p>
              </w:tc>
              <w:tc>
                <w:tcPr>
                  <w:tcW w:w="3774" w:type="dxa"/>
                </w:tcPr>
                <w:p w14:paraId="70C8DF0F" w14:textId="6227F41B" w:rsidR="00BE6BD1" w:rsidRPr="00BE6BD1" w:rsidRDefault="00BE6BD1" w:rsidP="00BE6BD1">
                  <w:pPr>
                    <w:keepNext/>
                    <w:keepLines/>
                    <w:spacing w:after="0" w:line="240" w:lineRule="auto"/>
                    <w:jc w:val="center"/>
                    <w:rPr>
                      <w:rFonts w:ascii="Arial" w:eastAsia="Batang" w:hAnsi="Arial" w:cs="Times New Roman"/>
                      <w:b/>
                      <w:i/>
                      <w:color w:val="000000"/>
                      <w:sz w:val="18"/>
                      <w:szCs w:val="20"/>
                      <w:lang w:val="en-GB"/>
                    </w:rPr>
                  </w:pPr>
                  <w:proofErr w:type="spellStart"/>
                  <w:r w:rsidRPr="00BE6BD1">
                    <w:rPr>
                      <w:rFonts w:ascii="Arial" w:eastAsia="Batang" w:hAnsi="Arial" w:cs="Times New Roman"/>
                      <w:b/>
                      <w:i/>
                      <w:color w:val="000000"/>
                      <w:sz w:val="18"/>
                      <w:szCs w:val="20"/>
                      <w:lang w:val="en-GB"/>
                    </w:rPr>
                    <w:t>dmrs-AdditionalPosition</w:t>
                  </w:r>
                  <w:proofErr w:type="spellEnd"/>
                  <w:r w:rsidRPr="00BE6BD1">
                    <w:rPr>
                      <w:rFonts w:ascii="Arial" w:eastAsia="Batang" w:hAnsi="Arial" w:cs="Times New Roman"/>
                      <w:b/>
                      <w:i/>
                      <w:color w:val="000000"/>
                      <w:sz w:val="18"/>
                      <w:szCs w:val="20"/>
                      <w:lang w:val="en-GB"/>
                    </w:rPr>
                    <w:t xml:space="preserve"> </w:t>
                  </w:r>
                  <w:r w:rsidRPr="00BE6BD1">
                    <w:rPr>
                      <w:rFonts w:ascii="Arial" w:eastAsia="Batang" w:hAnsi="Arial" w:cs="Arial"/>
                      <w:b/>
                      <w:color w:val="000000"/>
                      <w:sz w:val="18"/>
                      <w:szCs w:val="20"/>
                      <w:lang w:val="en-GB"/>
                    </w:rPr>
                    <w:t>≠</w:t>
                  </w:r>
                  <w:r w:rsidRPr="00BE6BD1">
                    <w:rPr>
                      <w:rFonts w:ascii="Arial" w:eastAsia="Batang" w:hAnsi="Arial" w:cs="Times New Roman"/>
                      <w:b/>
                      <w:color w:val="000000"/>
                      <w:sz w:val="18"/>
                      <w:szCs w:val="20"/>
                      <w:lang w:val="en-GB"/>
                    </w:rPr>
                    <w:t xml:space="preserve"> 'pos0' in </w:t>
                  </w:r>
                  <w:r w:rsidRPr="00BE6BD1">
                    <w:rPr>
                      <w:rFonts w:ascii="Arial" w:eastAsia="Batang" w:hAnsi="Arial" w:cs="Times New Roman"/>
                      <w:b/>
                      <w:color w:val="000000"/>
                      <w:sz w:val="18"/>
                      <w:szCs w:val="20"/>
                      <w:lang w:val="en-GB"/>
                    </w:rPr>
                    <w:br/>
                  </w:r>
                  <w:r w:rsidRPr="00BE6BD1">
                    <w:rPr>
                      <w:rFonts w:ascii="Arial" w:eastAsia="Batang" w:hAnsi="Arial" w:cs="Times New Roman"/>
                      <w:b/>
                      <w:i/>
                      <w:color w:val="000000"/>
                      <w:sz w:val="18"/>
                      <w:szCs w:val="20"/>
                      <w:lang w:val="en-GB"/>
                    </w:rPr>
                    <w:t>DMRS-</w:t>
                  </w:r>
                  <w:proofErr w:type="spellStart"/>
                  <w:r w:rsidRPr="00BE6BD1">
                    <w:rPr>
                      <w:rFonts w:ascii="Arial" w:eastAsia="Batang" w:hAnsi="Arial" w:cs="Times New Roman"/>
                      <w:b/>
                      <w:i/>
                      <w:color w:val="000000"/>
                      <w:sz w:val="18"/>
                      <w:szCs w:val="20"/>
                      <w:lang w:val="en-GB"/>
                    </w:rPr>
                    <w:t>DownlinkConfig</w:t>
                  </w:r>
                  <w:proofErr w:type="spellEnd"/>
                  <w:r w:rsidRPr="00BE6BD1">
                    <w:rPr>
                      <w:rFonts w:ascii="Arial" w:eastAsia="Batang" w:hAnsi="Arial" w:cs="Times New Roman"/>
                      <w:b/>
                      <w:i/>
                      <w:color w:val="000000"/>
                      <w:sz w:val="18"/>
                      <w:szCs w:val="20"/>
                      <w:lang w:val="en-GB"/>
                    </w:rPr>
                    <w:t xml:space="preserve"> </w:t>
                  </w:r>
                  <w:r w:rsidRPr="00BE6BD1">
                    <w:rPr>
                      <w:rFonts w:ascii="Arial" w:eastAsia="Batang" w:hAnsi="Arial" w:cs="Times New Roman"/>
                      <w:b/>
                      <w:color w:val="000000"/>
                      <w:sz w:val="18"/>
                      <w:szCs w:val="20"/>
                      <w:lang w:val="en-GB"/>
                    </w:rPr>
                    <w:t>in</w:t>
                  </w:r>
                  <w:r w:rsidRPr="00BE6BD1">
                    <w:rPr>
                      <w:rFonts w:ascii="Arial" w:eastAsia="Batang" w:hAnsi="Arial" w:cs="Times New Roman"/>
                      <w:b/>
                      <w:color w:val="FF0000"/>
                      <w:sz w:val="18"/>
                      <w:szCs w:val="20"/>
                      <w:lang w:val="en-GB"/>
                    </w:rPr>
                    <w:t xml:space="preserve"> </w:t>
                  </w:r>
                  <w:r w:rsidRPr="00BE6BD1">
                    <w:rPr>
                      <w:rFonts w:ascii="Arial" w:eastAsia="Batang" w:hAnsi="Arial" w:cs="Times New Roman"/>
                      <w:b/>
                      <w:strike/>
                      <w:color w:val="FF0000"/>
                      <w:sz w:val="18"/>
                      <w:szCs w:val="20"/>
                      <w:lang w:val="en-GB"/>
                    </w:rPr>
                    <w:t>either</w:t>
                  </w:r>
                  <w:r w:rsidR="000839B7" w:rsidRPr="000839B7">
                    <w:rPr>
                      <w:rFonts w:ascii="Arial" w:eastAsia="Batang" w:hAnsi="Arial" w:cs="Times New Roman"/>
                      <w:b/>
                      <w:color w:val="FF0000"/>
                      <w:sz w:val="18"/>
                      <w:szCs w:val="20"/>
                      <w:lang w:val="en-GB"/>
                    </w:rPr>
                    <w:t xml:space="preserve"> any</w:t>
                  </w:r>
                  <w:r w:rsidRPr="00BE6BD1">
                    <w:rPr>
                      <w:rFonts w:ascii="Arial" w:eastAsia="Batang" w:hAnsi="Arial" w:cs="Times New Roman"/>
                      <w:b/>
                      <w:color w:val="FF0000"/>
                      <w:sz w:val="18"/>
                      <w:szCs w:val="20"/>
                      <w:lang w:val="en-GB"/>
                    </w:rPr>
                    <w:t xml:space="preserve"> </w:t>
                  </w:r>
                  <w:r w:rsidRPr="00BE6BD1">
                    <w:rPr>
                      <w:rFonts w:ascii="Arial" w:eastAsia="Batang" w:hAnsi="Arial" w:cs="Times New Roman"/>
                      <w:b/>
                      <w:color w:val="000000"/>
                      <w:sz w:val="18"/>
                      <w:szCs w:val="20"/>
                      <w:lang w:val="en-GB"/>
                    </w:rPr>
                    <w:t xml:space="preserve">of </w:t>
                  </w:r>
                  <w:r w:rsidRPr="00BE6BD1">
                    <w:rPr>
                      <w:rFonts w:ascii="Arial" w:eastAsia="Batang" w:hAnsi="Arial" w:cs="Times New Roman"/>
                      <w:b/>
                      <w:color w:val="000000"/>
                      <w:sz w:val="18"/>
                      <w:szCs w:val="20"/>
                      <w:lang w:val="en-GB"/>
                    </w:rPr>
                    <w:br/>
                  </w:r>
                  <w:proofErr w:type="spellStart"/>
                  <w:r w:rsidRPr="00BE6BD1">
                    <w:rPr>
                      <w:rFonts w:ascii="Arial" w:eastAsia="SimSun" w:hAnsi="Arial" w:cs="Times New Roman"/>
                      <w:b/>
                      <w:i/>
                      <w:sz w:val="18"/>
                      <w:szCs w:val="20"/>
                      <w:lang w:val="x-none"/>
                    </w:rPr>
                    <w:t>dmrs-DownlinkForPDSCH-MappingTypeA</w:t>
                  </w:r>
                  <w:proofErr w:type="spellEnd"/>
                  <w:r w:rsidRPr="00BE6BD1">
                    <w:rPr>
                      <w:rFonts w:ascii="Arial" w:eastAsia="SimSun" w:hAnsi="Arial" w:cs="Times New Roman"/>
                      <w:b/>
                      <w:sz w:val="18"/>
                      <w:szCs w:val="20"/>
                    </w:rPr>
                    <w:t xml:space="preserve">, </w:t>
                  </w:r>
                  <w:proofErr w:type="spellStart"/>
                  <w:r w:rsidRPr="00BE6BD1">
                    <w:rPr>
                      <w:rFonts w:ascii="Arial" w:eastAsia="SimSun" w:hAnsi="Arial" w:cs="Times New Roman"/>
                      <w:b/>
                      <w:i/>
                      <w:sz w:val="18"/>
                      <w:szCs w:val="20"/>
                      <w:lang w:val="x-none"/>
                    </w:rPr>
                    <w:t>dmrs-DownlinkForPDSCH-MappingTypeB</w:t>
                  </w:r>
                  <w:proofErr w:type="spellEnd"/>
                  <w:r w:rsidR="000839B7" w:rsidRPr="000839B7">
                    <w:rPr>
                      <w:rFonts w:ascii="Arial" w:eastAsia="SimSun" w:hAnsi="Arial" w:cs="Times New Roman"/>
                      <w:b/>
                      <w:i/>
                      <w:color w:val="FF0000"/>
                      <w:sz w:val="18"/>
                      <w:szCs w:val="20"/>
                    </w:rPr>
                    <w:t>, dmrs-DownlinkForPDSCH-MappingTypeA-DCI-1-2</w:t>
                  </w:r>
                  <w:r w:rsidR="00421982" w:rsidRPr="00421982">
                    <w:rPr>
                      <w:rFonts w:ascii="Arial" w:eastAsia="SimSun" w:hAnsi="Arial" w:cs="Times New Roman"/>
                      <w:b/>
                      <w:i/>
                      <w:color w:val="FF0000"/>
                      <w:sz w:val="18"/>
                      <w:szCs w:val="20"/>
                    </w:rPr>
                    <w:t xml:space="preserve"> if configured,</w:t>
                  </w:r>
                  <w:r w:rsidR="000839B7" w:rsidRPr="000839B7">
                    <w:rPr>
                      <w:rFonts w:ascii="Arial" w:eastAsia="SimSun" w:hAnsi="Arial" w:cs="Times New Roman"/>
                      <w:b/>
                      <w:bCs/>
                      <w:i/>
                      <w:iCs/>
                      <w:color w:val="FF0000"/>
                      <w:sz w:val="18"/>
                      <w:szCs w:val="20"/>
                    </w:rPr>
                    <w:t xml:space="preserve"> </w:t>
                  </w:r>
                  <w:r w:rsidR="000839B7" w:rsidRPr="000839B7">
                    <w:rPr>
                      <w:rFonts w:ascii="Arial" w:eastAsia="SimSun" w:hAnsi="Arial" w:cs="Times New Roman"/>
                      <w:b/>
                      <w:i/>
                      <w:color w:val="FF0000"/>
                      <w:sz w:val="18"/>
                      <w:szCs w:val="20"/>
                    </w:rPr>
                    <w:t>dmrs-DownlinkForPDSCH-MappingTypeB-DCI-1-2 if configured,</w:t>
                  </w:r>
                  <w:r w:rsidRPr="00BE6BD1">
                    <w:rPr>
                      <w:rFonts w:ascii="Arial" w:eastAsia="Batang" w:hAnsi="Arial" w:cs="Times New Roman"/>
                      <w:b/>
                      <w:i/>
                      <w:color w:val="FF0000"/>
                      <w:sz w:val="18"/>
                      <w:szCs w:val="20"/>
                      <w:lang w:val="en-GB"/>
                    </w:rPr>
                    <w:t xml:space="preserve"> </w:t>
                  </w:r>
                </w:p>
                <w:p w14:paraId="6522358A" w14:textId="126E1950" w:rsidR="00BE6BD1" w:rsidRPr="00BE6BD1" w:rsidRDefault="00BE6BD1" w:rsidP="00BE6BD1">
                  <w:pPr>
                    <w:keepNext/>
                    <w:keepLines/>
                    <w:spacing w:after="0" w:line="240" w:lineRule="auto"/>
                    <w:jc w:val="center"/>
                    <w:rPr>
                      <w:rFonts w:ascii="Arial" w:eastAsia="Batang" w:hAnsi="Arial" w:cs="Times New Roman"/>
                      <w:b/>
                      <w:color w:val="000000"/>
                      <w:sz w:val="18"/>
                      <w:szCs w:val="20"/>
                      <w:lang w:val="en-GB"/>
                    </w:rPr>
                  </w:pPr>
                  <w:r w:rsidRPr="00BE6BD1">
                    <w:rPr>
                      <w:rFonts w:ascii="Arial" w:eastAsia="Batang" w:hAnsi="Arial" w:cs="Times New Roman"/>
                      <w:b/>
                      <w:i/>
                      <w:color w:val="000000"/>
                      <w:sz w:val="18"/>
                      <w:szCs w:val="20"/>
                      <w:lang w:val="en-GB"/>
                    </w:rPr>
                    <w:t xml:space="preserve">or if the higher layer parameter is not configured </w:t>
                  </w:r>
                </w:p>
              </w:tc>
            </w:tr>
            <w:tr w:rsidR="00BE6BD1" w:rsidRPr="00BE6BD1" w14:paraId="3A2D64C4" w14:textId="77777777" w:rsidTr="0034334F">
              <w:trPr>
                <w:jc w:val="center"/>
              </w:trPr>
              <w:tc>
                <w:tcPr>
                  <w:tcW w:w="828" w:type="dxa"/>
                  <w:shd w:val="clear" w:color="auto" w:fill="auto"/>
                </w:tcPr>
                <w:p w14:paraId="2466CA22"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0</w:t>
                  </w:r>
                </w:p>
              </w:tc>
              <w:tc>
                <w:tcPr>
                  <w:tcW w:w="3773" w:type="dxa"/>
                  <w:shd w:val="clear" w:color="auto" w:fill="auto"/>
                </w:tcPr>
                <w:p w14:paraId="16652D88"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8</w:t>
                  </w:r>
                </w:p>
              </w:tc>
              <w:tc>
                <w:tcPr>
                  <w:tcW w:w="3774" w:type="dxa"/>
                </w:tcPr>
                <w:p w14:paraId="42907034"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i/>
                      <w:color w:val="000000"/>
                      <w:sz w:val="18"/>
                      <w:szCs w:val="20"/>
                      <w:lang w:val="en-GB"/>
                    </w:rPr>
                    <w:t>N</w:t>
                  </w:r>
                  <w:r w:rsidRPr="00BE6BD1">
                    <w:rPr>
                      <w:rFonts w:ascii="Arial" w:eastAsia="Batang" w:hAnsi="Arial" w:cs="Times New Roman"/>
                      <w:i/>
                      <w:color w:val="000000"/>
                      <w:sz w:val="18"/>
                      <w:szCs w:val="20"/>
                      <w:vertAlign w:val="subscript"/>
                      <w:lang w:val="en-GB"/>
                    </w:rPr>
                    <w:t>1,0</w:t>
                  </w:r>
                </w:p>
              </w:tc>
            </w:tr>
            <w:tr w:rsidR="00BE6BD1" w:rsidRPr="00BE6BD1" w14:paraId="63C4A133" w14:textId="77777777" w:rsidTr="0034334F">
              <w:trPr>
                <w:jc w:val="center"/>
              </w:trPr>
              <w:tc>
                <w:tcPr>
                  <w:tcW w:w="828" w:type="dxa"/>
                  <w:shd w:val="clear" w:color="auto" w:fill="auto"/>
                </w:tcPr>
                <w:p w14:paraId="7A7F7FED"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1</w:t>
                  </w:r>
                </w:p>
              </w:tc>
              <w:tc>
                <w:tcPr>
                  <w:tcW w:w="3773" w:type="dxa"/>
                  <w:shd w:val="clear" w:color="auto" w:fill="auto"/>
                </w:tcPr>
                <w:p w14:paraId="085BA74E"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10</w:t>
                  </w:r>
                </w:p>
              </w:tc>
              <w:tc>
                <w:tcPr>
                  <w:tcW w:w="3774" w:type="dxa"/>
                </w:tcPr>
                <w:p w14:paraId="3F2E06B8"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13</w:t>
                  </w:r>
                </w:p>
              </w:tc>
            </w:tr>
            <w:tr w:rsidR="00BE6BD1" w:rsidRPr="00BE6BD1" w14:paraId="041C31AD" w14:textId="77777777" w:rsidTr="0034334F">
              <w:trPr>
                <w:trHeight w:val="47"/>
                <w:jc w:val="center"/>
              </w:trPr>
              <w:tc>
                <w:tcPr>
                  <w:tcW w:w="828" w:type="dxa"/>
                  <w:shd w:val="clear" w:color="auto" w:fill="auto"/>
                </w:tcPr>
                <w:p w14:paraId="09691200"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2</w:t>
                  </w:r>
                </w:p>
              </w:tc>
              <w:tc>
                <w:tcPr>
                  <w:tcW w:w="3773" w:type="dxa"/>
                  <w:shd w:val="clear" w:color="auto" w:fill="auto"/>
                </w:tcPr>
                <w:p w14:paraId="1EE42FC4"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17</w:t>
                  </w:r>
                </w:p>
              </w:tc>
              <w:tc>
                <w:tcPr>
                  <w:tcW w:w="3774" w:type="dxa"/>
                </w:tcPr>
                <w:p w14:paraId="33093AA9"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20</w:t>
                  </w:r>
                </w:p>
              </w:tc>
            </w:tr>
            <w:tr w:rsidR="00BE6BD1" w:rsidRPr="00BE6BD1" w14:paraId="4E9CCCE5" w14:textId="77777777" w:rsidTr="0034334F">
              <w:trPr>
                <w:jc w:val="center"/>
              </w:trPr>
              <w:tc>
                <w:tcPr>
                  <w:tcW w:w="828" w:type="dxa"/>
                  <w:shd w:val="clear" w:color="auto" w:fill="auto"/>
                </w:tcPr>
                <w:p w14:paraId="48AA69E0"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3</w:t>
                  </w:r>
                </w:p>
              </w:tc>
              <w:tc>
                <w:tcPr>
                  <w:tcW w:w="3773" w:type="dxa"/>
                  <w:shd w:val="clear" w:color="auto" w:fill="auto"/>
                </w:tcPr>
                <w:p w14:paraId="4CACA0C6"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20</w:t>
                  </w:r>
                </w:p>
              </w:tc>
              <w:tc>
                <w:tcPr>
                  <w:tcW w:w="3774" w:type="dxa"/>
                </w:tcPr>
                <w:p w14:paraId="15A0A313"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24</w:t>
                  </w:r>
                </w:p>
              </w:tc>
            </w:tr>
          </w:tbl>
          <w:p w14:paraId="706D417C" w14:textId="77777777" w:rsidR="00BE6BD1" w:rsidRPr="00BE6BD1" w:rsidRDefault="00BE6BD1" w:rsidP="00BE6BD1">
            <w:pPr>
              <w:spacing w:after="180" w:line="240" w:lineRule="auto"/>
              <w:rPr>
                <w:rFonts w:ascii="Times New Roman" w:eastAsia="SimSun" w:hAnsi="Times New Roman" w:cs="Times New Roman"/>
                <w:sz w:val="20"/>
                <w:szCs w:val="20"/>
                <w:lang w:val="en-GB"/>
              </w:rPr>
            </w:pPr>
          </w:p>
          <w:p w14:paraId="2A761926" w14:textId="77777777" w:rsidR="00BE6BD1" w:rsidRPr="00BE6BD1" w:rsidRDefault="00BE6BD1" w:rsidP="0017127B">
            <w:pPr>
              <w:keepNext/>
              <w:keepLines/>
              <w:spacing w:before="60" w:after="180" w:line="240" w:lineRule="auto"/>
              <w:jc w:val="center"/>
              <w:rPr>
                <w:rFonts w:ascii="Arial" w:eastAsia="SimSun" w:hAnsi="Arial" w:cs="Times New Roman"/>
                <w:b/>
                <w:color w:val="000000"/>
                <w:sz w:val="20"/>
                <w:szCs w:val="20"/>
              </w:rPr>
            </w:pPr>
            <w:r w:rsidRPr="00BE6BD1">
              <w:rPr>
                <w:rFonts w:ascii="Arial" w:eastAsia="SimSun" w:hAnsi="Arial" w:cs="Times New Roman"/>
                <w:b/>
                <w:color w:val="000000"/>
                <w:sz w:val="20"/>
                <w:szCs w:val="20"/>
                <w:lang w:val="x-none"/>
              </w:rPr>
              <w:t xml:space="preserve">Table 5.3-2: PDSCH processing time for PDSCH processing capability </w:t>
            </w:r>
            <w:r w:rsidRPr="00BE6BD1">
              <w:rPr>
                <w:rFonts w:ascii="Arial" w:eastAsia="SimSun" w:hAnsi="Arial" w:cs="Times New Roman"/>
                <w:b/>
                <w:color w:val="000000"/>
                <w:sz w:val="20"/>
                <w:szCs w:val="2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BE6BD1" w:rsidRPr="00BE6BD1" w14:paraId="1BA142ED" w14:textId="77777777" w:rsidTr="0034334F">
              <w:trPr>
                <w:jc w:val="center"/>
              </w:trPr>
              <w:tc>
                <w:tcPr>
                  <w:tcW w:w="704" w:type="dxa"/>
                  <w:vMerge w:val="restart"/>
                  <w:shd w:val="clear" w:color="auto" w:fill="auto"/>
                  <w:vAlign w:val="center"/>
                </w:tcPr>
                <w:p w14:paraId="0FAF9E40" w14:textId="77777777" w:rsidR="00BE6BD1" w:rsidRPr="00BE6BD1" w:rsidRDefault="00BE6BD1" w:rsidP="00BE6BD1">
                  <w:pPr>
                    <w:keepNext/>
                    <w:keepLines/>
                    <w:spacing w:after="0" w:line="240" w:lineRule="auto"/>
                    <w:jc w:val="center"/>
                    <w:rPr>
                      <w:rFonts w:ascii="Arial" w:eastAsia="Batang" w:hAnsi="Arial" w:cs="Times New Roman"/>
                      <w:b/>
                      <w:color w:val="000000"/>
                      <w:sz w:val="18"/>
                      <w:szCs w:val="20"/>
                      <w:lang w:val="en-GB"/>
                    </w:rPr>
                  </w:pPr>
                  <w:r w:rsidRPr="00BE6BD1">
                    <w:rPr>
                      <w:rFonts w:ascii="Arial" w:eastAsia="Batang" w:hAnsi="Arial" w:cs="Times New Roman"/>
                      <w:b/>
                      <w:color w:val="000000"/>
                      <w:position w:val="-8"/>
                      <w:sz w:val="18"/>
                      <w:szCs w:val="20"/>
                      <w:lang w:val="en-GB"/>
                    </w:rPr>
                    <w:object w:dxaOrig="220" w:dyaOrig="220" w14:anchorId="6FAF2BC5">
                      <v:shape id="_x0000_i1026" type="#_x0000_t75" style="width:14.15pt;height:14.15pt" o:ole="">
                        <v:imagedata r:id="rId11" o:title=""/>
                      </v:shape>
                      <o:OLEObject Type="Embed" ProgID="Equation.3" ShapeID="_x0000_i1026" DrawAspect="Content" ObjectID="_1682286025" r:id="rId13"/>
                    </w:object>
                  </w:r>
                </w:p>
              </w:tc>
              <w:tc>
                <w:tcPr>
                  <w:tcW w:w="8102" w:type="dxa"/>
                  <w:shd w:val="clear" w:color="auto" w:fill="auto"/>
                </w:tcPr>
                <w:p w14:paraId="5F56AFC0" w14:textId="77777777" w:rsidR="00BE6BD1" w:rsidRPr="00BE6BD1" w:rsidRDefault="00BE6BD1" w:rsidP="00BE6BD1">
                  <w:pPr>
                    <w:keepNext/>
                    <w:keepLines/>
                    <w:spacing w:after="0" w:line="240" w:lineRule="auto"/>
                    <w:jc w:val="center"/>
                    <w:rPr>
                      <w:rFonts w:ascii="Arial" w:eastAsia="Batang" w:hAnsi="Arial" w:cs="Times New Roman"/>
                      <w:b/>
                      <w:color w:val="000000"/>
                      <w:sz w:val="18"/>
                      <w:szCs w:val="20"/>
                      <w:lang w:val="en-GB"/>
                    </w:rPr>
                  </w:pPr>
                  <w:r w:rsidRPr="00BE6BD1">
                    <w:rPr>
                      <w:rFonts w:ascii="Arial" w:eastAsia="Batang" w:hAnsi="Arial" w:cs="Times New Roman"/>
                      <w:b/>
                      <w:color w:val="000000"/>
                      <w:sz w:val="18"/>
                      <w:szCs w:val="20"/>
                      <w:lang w:val="en-GB"/>
                    </w:rPr>
                    <w:t xml:space="preserve">PDSCH decoding time </w:t>
                  </w:r>
                  <w:r w:rsidRPr="00BE6BD1">
                    <w:rPr>
                      <w:rFonts w:ascii="Arial" w:eastAsia="Batang" w:hAnsi="Arial" w:cs="Times New Roman"/>
                      <w:b/>
                      <w:i/>
                      <w:color w:val="000000"/>
                      <w:sz w:val="18"/>
                      <w:szCs w:val="20"/>
                      <w:lang w:val="en-GB"/>
                    </w:rPr>
                    <w:t>N</w:t>
                  </w:r>
                  <w:r w:rsidRPr="00BE6BD1">
                    <w:rPr>
                      <w:rFonts w:ascii="Arial" w:eastAsia="Batang" w:hAnsi="Arial" w:cs="Times New Roman"/>
                      <w:b/>
                      <w:i/>
                      <w:color w:val="000000"/>
                      <w:sz w:val="18"/>
                      <w:szCs w:val="20"/>
                      <w:vertAlign w:val="subscript"/>
                      <w:lang w:val="en-GB"/>
                    </w:rPr>
                    <w:t>1</w:t>
                  </w:r>
                  <w:r w:rsidRPr="00BE6BD1">
                    <w:rPr>
                      <w:rFonts w:ascii="Arial" w:eastAsia="Batang" w:hAnsi="Arial" w:cs="Times New Roman"/>
                      <w:b/>
                      <w:color w:val="000000"/>
                      <w:sz w:val="18"/>
                      <w:szCs w:val="20"/>
                      <w:lang w:val="en-GB"/>
                    </w:rPr>
                    <w:t xml:space="preserve"> [symbols]</w:t>
                  </w:r>
                </w:p>
              </w:tc>
            </w:tr>
            <w:tr w:rsidR="00BE6BD1" w:rsidRPr="00BE6BD1" w14:paraId="654A7CC0" w14:textId="77777777" w:rsidTr="0034334F">
              <w:trPr>
                <w:jc w:val="center"/>
              </w:trPr>
              <w:tc>
                <w:tcPr>
                  <w:tcW w:w="704" w:type="dxa"/>
                  <w:vMerge/>
                  <w:shd w:val="clear" w:color="auto" w:fill="auto"/>
                </w:tcPr>
                <w:p w14:paraId="14914056" w14:textId="77777777" w:rsidR="00BE6BD1" w:rsidRPr="00BE6BD1" w:rsidRDefault="00BE6BD1" w:rsidP="00BE6BD1">
                  <w:pPr>
                    <w:keepNext/>
                    <w:keepLines/>
                    <w:spacing w:after="0" w:line="240" w:lineRule="auto"/>
                    <w:jc w:val="center"/>
                    <w:rPr>
                      <w:rFonts w:ascii="Arial" w:eastAsia="Batang" w:hAnsi="Arial" w:cs="Times New Roman"/>
                      <w:b/>
                      <w:color w:val="000000"/>
                      <w:sz w:val="18"/>
                      <w:szCs w:val="20"/>
                      <w:lang w:val="en-GB"/>
                    </w:rPr>
                  </w:pPr>
                </w:p>
              </w:tc>
              <w:tc>
                <w:tcPr>
                  <w:tcW w:w="8102" w:type="dxa"/>
                  <w:shd w:val="clear" w:color="auto" w:fill="auto"/>
                </w:tcPr>
                <w:p w14:paraId="235DEC99" w14:textId="7F5B711D" w:rsidR="00BE6BD1" w:rsidRPr="00BE6BD1" w:rsidRDefault="00BE6BD1" w:rsidP="00BE6BD1">
                  <w:pPr>
                    <w:keepNext/>
                    <w:keepLines/>
                    <w:spacing w:after="0" w:line="240" w:lineRule="auto"/>
                    <w:jc w:val="center"/>
                    <w:rPr>
                      <w:rFonts w:ascii="Arial" w:eastAsia="Batang" w:hAnsi="Arial" w:cs="Times New Roman"/>
                      <w:b/>
                      <w:i/>
                      <w:color w:val="000000"/>
                      <w:sz w:val="18"/>
                      <w:szCs w:val="20"/>
                      <w:lang w:val="en-GB"/>
                    </w:rPr>
                  </w:pPr>
                  <w:proofErr w:type="spellStart"/>
                  <w:r w:rsidRPr="00BE6BD1">
                    <w:rPr>
                      <w:rFonts w:ascii="Arial" w:eastAsia="Batang" w:hAnsi="Arial" w:cs="Times New Roman"/>
                      <w:b/>
                      <w:i/>
                      <w:color w:val="000000"/>
                      <w:sz w:val="18"/>
                      <w:szCs w:val="20"/>
                      <w:lang w:val="en-GB"/>
                    </w:rPr>
                    <w:t>dmrs-AdditionalPosition</w:t>
                  </w:r>
                  <w:proofErr w:type="spellEnd"/>
                  <w:r w:rsidRPr="00BE6BD1">
                    <w:rPr>
                      <w:rFonts w:ascii="Arial" w:eastAsia="Batang" w:hAnsi="Arial" w:cs="Times New Roman"/>
                      <w:b/>
                      <w:i/>
                      <w:color w:val="000000"/>
                      <w:sz w:val="18"/>
                      <w:szCs w:val="20"/>
                      <w:lang w:val="en-GB"/>
                    </w:rPr>
                    <w:t xml:space="preserve"> </w:t>
                  </w:r>
                  <w:r w:rsidRPr="00BE6BD1">
                    <w:rPr>
                      <w:rFonts w:ascii="Arial" w:eastAsia="Batang" w:hAnsi="Arial" w:cs="Times New Roman"/>
                      <w:b/>
                      <w:color w:val="000000"/>
                      <w:sz w:val="18"/>
                      <w:szCs w:val="20"/>
                      <w:lang w:val="en-GB"/>
                    </w:rPr>
                    <w:t xml:space="preserve">= 'pos0' in </w:t>
                  </w:r>
                  <w:r w:rsidRPr="00BE6BD1">
                    <w:rPr>
                      <w:rFonts w:ascii="Arial" w:eastAsia="Batang" w:hAnsi="Arial" w:cs="Times New Roman"/>
                      <w:b/>
                      <w:color w:val="000000"/>
                      <w:sz w:val="18"/>
                      <w:szCs w:val="20"/>
                      <w:lang w:val="en-GB"/>
                    </w:rPr>
                    <w:br/>
                  </w:r>
                  <w:r w:rsidRPr="00BE6BD1">
                    <w:rPr>
                      <w:rFonts w:ascii="Arial" w:eastAsia="Batang" w:hAnsi="Arial" w:cs="Times New Roman"/>
                      <w:b/>
                      <w:i/>
                      <w:color w:val="000000"/>
                      <w:sz w:val="18"/>
                      <w:szCs w:val="20"/>
                      <w:lang w:val="en-GB"/>
                    </w:rPr>
                    <w:t>DMRS-</w:t>
                  </w:r>
                  <w:proofErr w:type="spellStart"/>
                  <w:r w:rsidRPr="00BE6BD1">
                    <w:rPr>
                      <w:rFonts w:ascii="Arial" w:eastAsia="Batang" w:hAnsi="Arial" w:cs="Times New Roman"/>
                      <w:b/>
                      <w:i/>
                      <w:color w:val="000000"/>
                      <w:sz w:val="18"/>
                      <w:szCs w:val="20"/>
                      <w:lang w:val="en-GB"/>
                    </w:rPr>
                    <w:t>DownlinkConfig</w:t>
                  </w:r>
                  <w:proofErr w:type="spellEnd"/>
                  <w:r w:rsidRPr="00BE6BD1">
                    <w:rPr>
                      <w:rFonts w:ascii="Arial" w:eastAsia="Batang" w:hAnsi="Arial" w:cs="Times New Roman"/>
                      <w:b/>
                      <w:i/>
                      <w:color w:val="000000"/>
                      <w:sz w:val="18"/>
                      <w:szCs w:val="20"/>
                      <w:lang w:val="en-GB"/>
                    </w:rPr>
                    <w:t xml:space="preserve"> </w:t>
                  </w:r>
                  <w:r w:rsidRPr="00BE6BD1">
                    <w:rPr>
                      <w:rFonts w:ascii="Arial" w:eastAsia="Batang" w:hAnsi="Arial" w:cs="Times New Roman"/>
                      <w:b/>
                      <w:color w:val="000000"/>
                      <w:sz w:val="18"/>
                      <w:szCs w:val="20"/>
                      <w:lang w:val="en-GB"/>
                    </w:rPr>
                    <w:t xml:space="preserve">in </w:t>
                  </w:r>
                  <w:r w:rsidR="00945907" w:rsidRPr="00BE6BD1">
                    <w:rPr>
                      <w:rFonts w:ascii="Arial" w:eastAsia="Batang" w:hAnsi="Arial" w:cs="Times New Roman"/>
                      <w:b/>
                      <w:strike/>
                      <w:color w:val="FF0000"/>
                      <w:sz w:val="18"/>
                      <w:szCs w:val="20"/>
                      <w:lang w:val="en-GB"/>
                    </w:rPr>
                    <w:t>both</w:t>
                  </w:r>
                  <w:r w:rsidR="00945907">
                    <w:rPr>
                      <w:rFonts w:ascii="Arial" w:eastAsia="Batang" w:hAnsi="Arial" w:cs="Times New Roman"/>
                      <w:b/>
                      <w:color w:val="FF0000"/>
                      <w:sz w:val="18"/>
                      <w:szCs w:val="20"/>
                      <w:lang w:val="en-GB"/>
                    </w:rPr>
                    <w:t xml:space="preserve"> </w:t>
                  </w:r>
                  <w:proofErr w:type="gramStart"/>
                  <w:r w:rsidR="00945907" w:rsidRPr="000839B7">
                    <w:rPr>
                      <w:rFonts w:ascii="Arial" w:eastAsia="Batang" w:hAnsi="Arial" w:cs="Times New Roman"/>
                      <w:b/>
                      <w:color w:val="FF0000"/>
                      <w:sz w:val="18"/>
                      <w:szCs w:val="20"/>
                      <w:lang w:val="en-GB"/>
                    </w:rPr>
                    <w:t>all</w:t>
                  </w:r>
                  <w:r w:rsidR="00945907" w:rsidRPr="00BE6BD1">
                    <w:rPr>
                      <w:rFonts w:ascii="Arial" w:eastAsia="Batang" w:hAnsi="Arial" w:cs="Times New Roman"/>
                      <w:b/>
                      <w:color w:val="FF0000"/>
                      <w:sz w:val="18"/>
                      <w:szCs w:val="20"/>
                      <w:lang w:val="en-GB"/>
                    </w:rPr>
                    <w:t xml:space="preserve"> </w:t>
                  </w:r>
                  <w:r w:rsidRPr="00BE6BD1">
                    <w:rPr>
                      <w:rFonts w:ascii="Arial" w:eastAsia="Batang" w:hAnsi="Arial" w:cs="Times New Roman"/>
                      <w:b/>
                      <w:color w:val="000000"/>
                      <w:sz w:val="18"/>
                      <w:szCs w:val="20"/>
                      <w:lang w:val="en-GB"/>
                    </w:rPr>
                    <w:t>of</w:t>
                  </w:r>
                  <w:proofErr w:type="gramEnd"/>
                  <w:r w:rsidRPr="00BE6BD1">
                    <w:rPr>
                      <w:rFonts w:ascii="Arial" w:eastAsia="Batang" w:hAnsi="Arial" w:cs="Times New Roman"/>
                      <w:b/>
                      <w:color w:val="000000"/>
                      <w:sz w:val="18"/>
                      <w:szCs w:val="20"/>
                      <w:lang w:val="en-GB"/>
                    </w:rPr>
                    <w:t xml:space="preserve"> </w:t>
                  </w:r>
                  <w:r w:rsidRPr="00BE6BD1">
                    <w:rPr>
                      <w:rFonts w:ascii="Arial" w:eastAsia="Batang" w:hAnsi="Arial" w:cs="Times New Roman"/>
                      <w:b/>
                      <w:color w:val="000000"/>
                      <w:sz w:val="18"/>
                      <w:szCs w:val="20"/>
                      <w:lang w:val="en-GB"/>
                    </w:rPr>
                    <w:br/>
                  </w:r>
                  <w:proofErr w:type="spellStart"/>
                  <w:r w:rsidRPr="00BE6BD1">
                    <w:rPr>
                      <w:rFonts w:ascii="Arial" w:eastAsia="SimSun" w:hAnsi="Arial" w:cs="Times New Roman"/>
                      <w:b/>
                      <w:i/>
                      <w:sz w:val="18"/>
                      <w:szCs w:val="20"/>
                      <w:lang w:val="x-none"/>
                    </w:rPr>
                    <w:t>dmrs-DownlinkForPDSCH-MappingTypeA</w:t>
                  </w:r>
                  <w:proofErr w:type="spellEnd"/>
                  <w:r w:rsidRPr="00BE6BD1">
                    <w:rPr>
                      <w:rFonts w:ascii="Arial" w:eastAsia="SimSun" w:hAnsi="Arial" w:cs="Times New Roman"/>
                      <w:b/>
                      <w:sz w:val="18"/>
                      <w:szCs w:val="20"/>
                    </w:rPr>
                    <w:t xml:space="preserve">, </w:t>
                  </w:r>
                  <w:proofErr w:type="spellStart"/>
                  <w:r w:rsidRPr="00BE6BD1">
                    <w:rPr>
                      <w:rFonts w:ascii="Arial" w:eastAsia="SimSun" w:hAnsi="Arial" w:cs="Times New Roman"/>
                      <w:b/>
                      <w:i/>
                      <w:sz w:val="18"/>
                      <w:szCs w:val="20"/>
                      <w:lang w:val="x-none"/>
                    </w:rPr>
                    <w:t>dmrs-DownlinkForPDSCH-MappingTypeB</w:t>
                  </w:r>
                  <w:proofErr w:type="spellEnd"/>
                  <w:r w:rsidR="00945907" w:rsidRPr="000839B7">
                    <w:rPr>
                      <w:rFonts w:ascii="Arial" w:eastAsia="SimSun" w:hAnsi="Arial" w:cs="Times New Roman"/>
                      <w:b/>
                      <w:i/>
                      <w:color w:val="FF0000"/>
                      <w:sz w:val="18"/>
                      <w:szCs w:val="20"/>
                    </w:rPr>
                    <w:t>, dmrs-DownlinkForPDSCH-MappingTypeA-DCI-1-2</w:t>
                  </w:r>
                  <w:r w:rsidR="00421982" w:rsidRPr="00421982">
                    <w:rPr>
                      <w:rFonts w:ascii="Arial" w:eastAsia="SimSun" w:hAnsi="Arial" w:cs="Times New Roman"/>
                      <w:b/>
                      <w:i/>
                      <w:color w:val="FF0000"/>
                      <w:sz w:val="18"/>
                      <w:szCs w:val="20"/>
                    </w:rPr>
                    <w:t xml:space="preserve"> if configured,</w:t>
                  </w:r>
                  <w:r w:rsidR="00945907" w:rsidRPr="000839B7">
                    <w:rPr>
                      <w:rFonts w:ascii="Arial" w:eastAsia="SimSun" w:hAnsi="Arial" w:cs="Times New Roman"/>
                      <w:b/>
                      <w:i/>
                      <w:color w:val="FF0000"/>
                      <w:sz w:val="18"/>
                      <w:szCs w:val="20"/>
                    </w:rPr>
                    <w:t xml:space="preserve"> and dmrs-DownlinkForPDSCH-MappingTypeB-DCI-1-2 if configured</w:t>
                  </w:r>
                </w:p>
              </w:tc>
            </w:tr>
            <w:tr w:rsidR="00BE6BD1" w:rsidRPr="00BE6BD1" w14:paraId="43CA4AAA" w14:textId="77777777" w:rsidTr="0034334F">
              <w:trPr>
                <w:jc w:val="center"/>
              </w:trPr>
              <w:tc>
                <w:tcPr>
                  <w:tcW w:w="704" w:type="dxa"/>
                  <w:shd w:val="clear" w:color="auto" w:fill="auto"/>
                </w:tcPr>
                <w:p w14:paraId="75A0C36A"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0</w:t>
                  </w:r>
                </w:p>
              </w:tc>
              <w:tc>
                <w:tcPr>
                  <w:tcW w:w="8102" w:type="dxa"/>
                  <w:shd w:val="clear" w:color="auto" w:fill="auto"/>
                </w:tcPr>
                <w:p w14:paraId="3375A867"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3</w:t>
                  </w:r>
                </w:p>
              </w:tc>
            </w:tr>
            <w:tr w:rsidR="00BE6BD1" w:rsidRPr="00BE6BD1" w14:paraId="27C6D00C" w14:textId="77777777" w:rsidTr="0034334F">
              <w:trPr>
                <w:jc w:val="center"/>
              </w:trPr>
              <w:tc>
                <w:tcPr>
                  <w:tcW w:w="704" w:type="dxa"/>
                  <w:shd w:val="clear" w:color="auto" w:fill="auto"/>
                </w:tcPr>
                <w:p w14:paraId="429F2E07"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1</w:t>
                  </w:r>
                </w:p>
              </w:tc>
              <w:tc>
                <w:tcPr>
                  <w:tcW w:w="8102" w:type="dxa"/>
                  <w:shd w:val="clear" w:color="auto" w:fill="auto"/>
                </w:tcPr>
                <w:p w14:paraId="6FB5AD50"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4.5</w:t>
                  </w:r>
                </w:p>
              </w:tc>
            </w:tr>
            <w:tr w:rsidR="00BE6BD1" w:rsidRPr="00BE6BD1" w14:paraId="2CC28A1A" w14:textId="77777777" w:rsidTr="0034334F">
              <w:trPr>
                <w:trHeight w:val="47"/>
                <w:jc w:val="center"/>
              </w:trPr>
              <w:tc>
                <w:tcPr>
                  <w:tcW w:w="704" w:type="dxa"/>
                  <w:shd w:val="clear" w:color="auto" w:fill="auto"/>
                </w:tcPr>
                <w:p w14:paraId="11282B1D"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2</w:t>
                  </w:r>
                </w:p>
              </w:tc>
              <w:tc>
                <w:tcPr>
                  <w:tcW w:w="8102" w:type="dxa"/>
                  <w:shd w:val="clear" w:color="auto" w:fill="auto"/>
                </w:tcPr>
                <w:p w14:paraId="4D0AA757" w14:textId="77777777" w:rsidR="00BE6BD1" w:rsidRPr="00BE6BD1" w:rsidRDefault="00BE6BD1" w:rsidP="00BE6BD1">
                  <w:pPr>
                    <w:keepNext/>
                    <w:keepLines/>
                    <w:spacing w:after="0" w:line="240" w:lineRule="auto"/>
                    <w:jc w:val="center"/>
                    <w:rPr>
                      <w:rFonts w:ascii="Arial" w:eastAsia="Batang" w:hAnsi="Arial" w:cs="Times New Roman"/>
                      <w:color w:val="000000"/>
                      <w:sz w:val="18"/>
                      <w:szCs w:val="20"/>
                      <w:lang w:val="en-GB"/>
                    </w:rPr>
                  </w:pPr>
                  <w:r w:rsidRPr="00BE6BD1">
                    <w:rPr>
                      <w:rFonts w:ascii="Arial" w:eastAsia="Batang" w:hAnsi="Arial" w:cs="Times New Roman"/>
                      <w:color w:val="000000"/>
                      <w:sz w:val="18"/>
                      <w:szCs w:val="20"/>
                      <w:lang w:val="en-GB"/>
                    </w:rPr>
                    <w:t>9 for frequency range 1</w:t>
                  </w:r>
                </w:p>
              </w:tc>
            </w:tr>
          </w:tbl>
          <w:p w14:paraId="6EBB30C4" w14:textId="77777777" w:rsidR="00BE6BD1" w:rsidRDefault="00BE6BD1" w:rsidP="00CC20ED">
            <w:pPr>
              <w:pStyle w:val="BodyText"/>
            </w:pPr>
          </w:p>
          <w:p w14:paraId="266BF742" w14:textId="77777777" w:rsidR="00BE6BD1" w:rsidRDefault="00BE6BD1" w:rsidP="00BE6BD1">
            <w:pPr>
              <w:jc w:val="center"/>
              <w:rPr>
                <w:color w:val="FF0000"/>
                <w:sz w:val="28"/>
              </w:rPr>
            </w:pPr>
            <w:r>
              <w:rPr>
                <w:color w:val="FF0000"/>
                <w:sz w:val="28"/>
              </w:rPr>
              <w:t>&lt; Unchanged parts are omitted &gt;</w:t>
            </w:r>
          </w:p>
          <w:p w14:paraId="291257EB" w14:textId="7F68C0AD" w:rsidR="00BE6BD1" w:rsidRDefault="00BE6BD1" w:rsidP="001B21E9">
            <w:pPr>
              <w:pStyle w:val="BodyText"/>
              <w:jc w:val="center"/>
            </w:pPr>
            <w:r>
              <w:rPr>
                <w:color w:val="FF0000"/>
                <w:szCs w:val="20"/>
              </w:rPr>
              <w:t>--------------------------------- End of Text Proposal to TS 38.214 v16.5.0-----------------------</w:t>
            </w:r>
          </w:p>
        </w:tc>
      </w:tr>
    </w:tbl>
    <w:p w14:paraId="2F34B38D" w14:textId="77777777" w:rsidR="00BE6BD1" w:rsidRDefault="00BE6BD1" w:rsidP="00CC20ED">
      <w:pPr>
        <w:pStyle w:val="BodyText"/>
      </w:pPr>
    </w:p>
    <w:p w14:paraId="1C250D8D" w14:textId="650B71EF" w:rsidR="00E677BB" w:rsidRDefault="00E677BB" w:rsidP="00E677BB">
      <w:pPr>
        <w:pStyle w:val="Heading2"/>
      </w:pPr>
      <w:r>
        <w:t>2.2</w:t>
      </w:r>
      <w:r>
        <w:tab/>
      </w:r>
      <w:r w:rsidRPr="00E677BB">
        <w:t>Correction</w:t>
      </w:r>
      <w:r w:rsidR="004D4B49">
        <w:t xml:space="preserve"> of using the relative</w:t>
      </w:r>
      <w:r w:rsidRPr="00E677BB">
        <w:t xml:space="preserve"> SLIV for Type 1 HARQ codebook</w:t>
      </w:r>
    </w:p>
    <w:p w14:paraId="242C4B98" w14:textId="17244571" w:rsidR="00E677BB" w:rsidRDefault="00CD5AED" w:rsidP="00CC20ED">
      <w:pPr>
        <w:pStyle w:val="BodyText"/>
      </w:pPr>
      <w:r>
        <w:t>The topic of constructing Type-1 HARQ-ACK codebook together with relative SLIV was discussed in RAN1#104bis without conclusion.</w:t>
      </w:r>
    </w:p>
    <w:p w14:paraId="25774429" w14:textId="77777777" w:rsidR="004D4B49" w:rsidRDefault="00CD5AED" w:rsidP="00CD5AED">
      <w:pPr>
        <w:pStyle w:val="BodyText"/>
        <w:rPr>
          <w:iCs/>
        </w:rPr>
      </w:pPr>
      <w:r>
        <w:rPr>
          <w:iCs/>
        </w:rPr>
        <w:t>For proper Type-1 HARQ-ACK codebook construction, the relative</w:t>
      </w:r>
      <w:r w:rsidRPr="00CD5AED">
        <w:rPr>
          <w:iCs/>
        </w:rPr>
        <w:t xml:space="preserve"> SLIV is applied in every slot, and the same set of row indices of TDRA table </w:t>
      </w:r>
      <w:r>
        <w:rPr>
          <w:iCs/>
        </w:rPr>
        <w:t>should be</w:t>
      </w:r>
      <w:r w:rsidRPr="00CD5AED">
        <w:rPr>
          <w:iCs/>
        </w:rPr>
        <w:t xml:space="preserve"> used in every slot for Type-1 HARQ-ACK codebook.</w:t>
      </w:r>
      <w:r>
        <w:rPr>
          <w:iCs/>
        </w:rPr>
        <w:t xml:space="preserve"> </w:t>
      </w:r>
    </w:p>
    <w:p w14:paraId="3889F4EE" w14:textId="05595C40" w:rsidR="00CD5AED" w:rsidRPr="00CD5AED" w:rsidRDefault="00CD5AED" w:rsidP="00CD5AED">
      <w:pPr>
        <w:pStyle w:val="BodyText"/>
        <w:rPr>
          <w:iCs/>
        </w:rPr>
      </w:pPr>
      <w:r w:rsidRPr="00CD5AED">
        <w:rPr>
          <w:iCs/>
        </w:rPr>
        <w:t>However, the existing spec needs to be modified to achieve this effect. In current spec</w:t>
      </w:r>
      <w:r>
        <w:rPr>
          <w:iCs/>
        </w:rPr>
        <w:t>ification</w:t>
      </w:r>
      <w:r w:rsidRPr="00CD5AED">
        <w:rPr>
          <w:iCs/>
        </w:rPr>
        <w:t>, S</w:t>
      </w:r>
      <w:r w:rsidRPr="00CD5AED">
        <w:rPr>
          <w:iCs/>
          <w:vertAlign w:val="subscript"/>
        </w:rPr>
        <w:t>0</w:t>
      </w:r>
      <w:r w:rsidRPr="00CD5AED">
        <w:rPr>
          <w:iCs/>
        </w:rPr>
        <w:t xml:space="preserve"> refers to the starting symbols of the PDCCH monitoring occasions in the slot. Since the monitoring occasions can vary from slot to slot, the set of values for S</w:t>
      </w:r>
      <w:r w:rsidRPr="00CD5AED">
        <w:rPr>
          <w:iCs/>
          <w:vertAlign w:val="subscript"/>
        </w:rPr>
        <w:t>0</w:t>
      </w:r>
      <w:r w:rsidRPr="00CD5AED">
        <w:rPr>
          <w:iCs/>
        </w:rPr>
        <w:t xml:space="preserve"> can vary from slot to slot as well. See example below</w:t>
      </w:r>
      <w:r>
        <w:rPr>
          <w:iCs/>
        </w:rPr>
        <w:t xml:space="preserve"> in Figure 1</w:t>
      </w:r>
      <w:r w:rsidRPr="00CD5AED">
        <w:rPr>
          <w:iCs/>
        </w:rPr>
        <w:t>.</w:t>
      </w:r>
      <w:r>
        <w:rPr>
          <w:iCs/>
        </w:rPr>
        <w:t xml:space="preserve"> </w:t>
      </w:r>
      <w:r w:rsidR="004D4B49">
        <w:rPr>
          <w:iCs/>
        </w:rPr>
        <w:t xml:space="preserve">Varying sets of </w:t>
      </w:r>
      <w:r w:rsidR="004D4B49" w:rsidRPr="00CD5AED">
        <w:rPr>
          <w:iCs/>
        </w:rPr>
        <w:t>S</w:t>
      </w:r>
      <w:r w:rsidR="004D4B49" w:rsidRPr="00CD5AED">
        <w:rPr>
          <w:iCs/>
          <w:vertAlign w:val="subscript"/>
        </w:rPr>
        <w:t>0</w:t>
      </w:r>
      <w:r w:rsidR="004D4B49">
        <w:rPr>
          <w:iCs/>
        </w:rPr>
        <w:t xml:space="preserve"> leads to varying sets of (S+S</w:t>
      </w:r>
      <w:r w:rsidR="004D4B49" w:rsidRPr="004D4B49">
        <w:rPr>
          <w:iCs/>
          <w:vertAlign w:val="subscript"/>
        </w:rPr>
        <w:t>0</w:t>
      </w:r>
      <w:r w:rsidR="004D4B49">
        <w:rPr>
          <w:iCs/>
        </w:rPr>
        <w:t xml:space="preserve">), which then causes different sets of row indices of TDRA table used for Type-1 HARQ-ACK codebook. </w:t>
      </w:r>
    </w:p>
    <w:p w14:paraId="6588BCBE" w14:textId="6625EA2F" w:rsidR="00CD5AED" w:rsidRDefault="00CD5AED" w:rsidP="00CC20ED">
      <w:pPr>
        <w:pStyle w:val="BodyText"/>
      </w:pPr>
      <w:r>
        <w:rPr>
          <w:noProof/>
        </w:rPr>
        <w:lastRenderedPageBreak/>
        <w:drawing>
          <wp:inline distT="0" distB="0" distL="0" distR="0" wp14:anchorId="66116D66" wp14:editId="7AFCFC3B">
            <wp:extent cx="6025782" cy="62282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6188322" cy="639622"/>
                    </a:xfrm>
                    <a:prstGeom prst="rect">
                      <a:avLst/>
                    </a:prstGeom>
                  </pic:spPr>
                </pic:pic>
              </a:graphicData>
            </a:graphic>
          </wp:inline>
        </w:drawing>
      </w:r>
    </w:p>
    <w:p w14:paraId="0AC334EE" w14:textId="59375FB8" w:rsidR="00CD5AED" w:rsidRDefault="00CD5AED" w:rsidP="00CD5AED">
      <w:pPr>
        <w:pStyle w:val="Caption"/>
      </w:pPr>
      <w:r>
        <w:t xml:space="preserve">Figure </w:t>
      </w:r>
      <w:r w:rsidR="00BE43A4">
        <w:fldChar w:fldCharType="begin"/>
      </w:r>
      <w:r w:rsidR="00BE43A4">
        <w:instrText xml:space="preserve"> SEQ Figure \* ARABIC </w:instrText>
      </w:r>
      <w:r w:rsidR="00BE43A4">
        <w:fldChar w:fldCharType="separate"/>
      </w:r>
      <w:r>
        <w:rPr>
          <w:noProof/>
        </w:rPr>
        <w:t>1</w:t>
      </w:r>
      <w:r w:rsidR="00BE43A4">
        <w:rPr>
          <w:noProof/>
        </w:rPr>
        <w:fldChar w:fldCharType="end"/>
      </w:r>
      <w:r>
        <w:t>. Example of starting symbols of the monitoring occasions vary from slot to slot</w:t>
      </w:r>
    </w:p>
    <w:p w14:paraId="444922CD" w14:textId="77777777" w:rsidR="004D4B49" w:rsidRDefault="00CD5AED" w:rsidP="00CD5AED">
      <w:pPr>
        <w:pStyle w:val="BodyText"/>
        <w:rPr>
          <w:iCs/>
        </w:rPr>
      </w:pPr>
      <w:r w:rsidRPr="00CD5AED">
        <w:rPr>
          <w:iCs/>
        </w:rPr>
        <w:t>Thus, restrictions are needed to ensure that each slot has the same set of S</w:t>
      </w:r>
      <w:r w:rsidRPr="00CD5AED">
        <w:rPr>
          <w:iCs/>
          <w:vertAlign w:val="subscript"/>
        </w:rPr>
        <w:t>0</w:t>
      </w:r>
      <w:r w:rsidR="004D4B49">
        <w:rPr>
          <w:iCs/>
        </w:rPr>
        <w:t>. As an</w:t>
      </w:r>
      <w:r w:rsidRPr="00CD5AED">
        <w:rPr>
          <w:iCs/>
        </w:rPr>
        <w:t xml:space="preserve"> example</w:t>
      </w:r>
      <w:r w:rsidR="004D4B49">
        <w:rPr>
          <w:iCs/>
        </w:rPr>
        <w:t xml:space="preserve">, Figure 2 illustrate the PDCCH configuration where the starting symbols of the monitoring occasions are the same in each slot. This restriction would allow each slot to use the same sets of row indices of TDRA table for Type-1 HARQ-ACK codebook construction. </w:t>
      </w:r>
    </w:p>
    <w:p w14:paraId="0B420D6D" w14:textId="55619C78" w:rsidR="00CD5AED" w:rsidRDefault="00CD5AED" w:rsidP="00CC20ED">
      <w:pPr>
        <w:pStyle w:val="BodyText"/>
      </w:pPr>
      <w:r>
        <w:rPr>
          <w:noProof/>
        </w:rPr>
        <w:drawing>
          <wp:inline distT="0" distB="0" distL="0" distR="0" wp14:anchorId="2F1B30BB" wp14:editId="5FAFBB8D">
            <wp:extent cx="5939951" cy="511307"/>
            <wp:effectExtent l="0" t="0" r="381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5"/>
                    <a:stretch>
                      <a:fillRect/>
                    </a:stretch>
                  </pic:blipFill>
                  <pic:spPr>
                    <a:xfrm>
                      <a:off x="0" y="0"/>
                      <a:ext cx="6160177" cy="530264"/>
                    </a:xfrm>
                    <a:prstGeom prst="rect">
                      <a:avLst/>
                    </a:prstGeom>
                  </pic:spPr>
                </pic:pic>
              </a:graphicData>
            </a:graphic>
          </wp:inline>
        </w:drawing>
      </w:r>
    </w:p>
    <w:p w14:paraId="71E2CB74" w14:textId="748145EF" w:rsidR="00CD5AED" w:rsidRDefault="00CD5AED" w:rsidP="00CD5AED">
      <w:pPr>
        <w:pStyle w:val="Caption"/>
      </w:pPr>
      <w:r>
        <w:t xml:space="preserve">Figure </w:t>
      </w:r>
      <w:r w:rsidR="00BE43A4">
        <w:fldChar w:fldCharType="begin"/>
      </w:r>
      <w:r w:rsidR="00BE43A4">
        <w:instrText xml:space="preserve"> SEQ Figure \* ARABIC </w:instrText>
      </w:r>
      <w:r w:rsidR="00BE43A4">
        <w:fldChar w:fldCharType="separate"/>
      </w:r>
      <w:r>
        <w:rPr>
          <w:noProof/>
        </w:rPr>
        <w:t>2</w:t>
      </w:r>
      <w:r w:rsidR="00BE43A4">
        <w:rPr>
          <w:noProof/>
        </w:rPr>
        <w:fldChar w:fldCharType="end"/>
      </w:r>
      <w:r>
        <w:t>. Example of starting symbols of the monitoring stay the same from slot to slot</w:t>
      </w:r>
    </w:p>
    <w:p w14:paraId="1CBC77EB" w14:textId="675BCD30" w:rsidR="00CD5AED" w:rsidRDefault="00CD5AED" w:rsidP="00CC20ED">
      <w:pPr>
        <w:pStyle w:val="BodyText"/>
      </w:pPr>
    </w:p>
    <w:p w14:paraId="4DBE8ED3" w14:textId="52FA4E32" w:rsidR="001B21E9" w:rsidRDefault="001B21E9" w:rsidP="001B21E9">
      <w:pPr>
        <w:pStyle w:val="BodyText"/>
        <w:rPr>
          <w:iCs/>
        </w:rPr>
      </w:pPr>
      <w:r>
        <w:rPr>
          <w:iCs/>
        </w:rPr>
        <w:t>Thus we propose to adopt the TP below to clarify the condition for constructing Type-1 HARQ-ACK codebook together with relative SLIV.</w:t>
      </w:r>
    </w:p>
    <w:p w14:paraId="6796BFC2" w14:textId="1D476F63" w:rsidR="001B21E9" w:rsidRDefault="001B21E9" w:rsidP="001B21E9">
      <w:pPr>
        <w:pStyle w:val="BodyText"/>
        <w:rPr>
          <w:iCs/>
        </w:rPr>
      </w:pPr>
    </w:p>
    <w:p w14:paraId="77FDB8C1" w14:textId="61FE88E1" w:rsidR="001B21E9" w:rsidRPr="00A04F49" w:rsidRDefault="001B21E9" w:rsidP="001B21E9">
      <w:pPr>
        <w:pStyle w:val="Proposal"/>
      </w:pPr>
      <w:bookmarkStart w:id="1" w:name="_Toc71663058"/>
      <w:r>
        <w:t xml:space="preserve">Adopt the text proposal to </w:t>
      </w:r>
      <w:r>
        <w:rPr>
          <w:iCs/>
        </w:rPr>
        <w:t>clarify the condition for constructing Type-1 HARQ-ACK codebook together with relative SLIV</w:t>
      </w:r>
      <w:r>
        <w:t>.</w:t>
      </w:r>
      <w:bookmarkEnd w:id="1"/>
      <w:r>
        <w:t xml:space="preserve"> </w:t>
      </w:r>
    </w:p>
    <w:p w14:paraId="2F60EF19" w14:textId="77777777" w:rsidR="001B21E9" w:rsidRPr="00CD5AED" w:rsidRDefault="001B21E9" w:rsidP="001B21E9">
      <w:pPr>
        <w:pStyle w:val="BodyText"/>
        <w:rPr>
          <w:iCs/>
        </w:rPr>
      </w:pPr>
    </w:p>
    <w:tbl>
      <w:tblPr>
        <w:tblStyle w:val="TableGrid"/>
        <w:tblW w:w="0" w:type="auto"/>
        <w:tblLook w:val="04A0" w:firstRow="1" w:lastRow="0" w:firstColumn="1" w:lastColumn="0" w:noHBand="0" w:noVBand="1"/>
      </w:tblPr>
      <w:tblGrid>
        <w:gridCol w:w="9629"/>
      </w:tblGrid>
      <w:tr w:rsidR="001B21E9" w14:paraId="0724C76F" w14:textId="77777777" w:rsidTr="001B21E9">
        <w:tc>
          <w:tcPr>
            <w:tcW w:w="9629" w:type="dxa"/>
          </w:tcPr>
          <w:p w14:paraId="726AB5F8" w14:textId="33DA8646" w:rsidR="001B21E9" w:rsidRDefault="001B21E9" w:rsidP="001B21E9">
            <w:pPr>
              <w:spacing w:after="0"/>
              <w:jc w:val="center"/>
              <w:rPr>
                <w:color w:val="FF0000"/>
                <w:szCs w:val="20"/>
              </w:rPr>
            </w:pPr>
            <w:r>
              <w:rPr>
                <w:color w:val="FF0000"/>
                <w:szCs w:val="20"/>
              </w:rPr>
              <w:t>---------------------------------Start of Text Proposal to TS 38.213 v16.5.0-----------------------</w:t>
            </w:r>
          </w:p>
          <w:p w14:paraId="02D3CE14" w14:textId="77777777" w:rsidR="001B21E9" w:rsidRDefault="001B21E9" w:rsidP="001B21E9">
            <w:pPr>
              <w:spacing w:after="0"/>
              <w:jc w:val="center"/>
              <w:rPr>
                <w:rFonts w:ascii="Times New Roman" w:eastAsia="SimSun" w:hAnsi="Times New Roman" w:cs="Times New Roman"/>
                <w:color w:val="FF0000"/>
                <w:sz w:val="20"/>
                <w:szCs w:val="20"/>
              </w:rPr>
            </w:pPr>
          </w:p>
          <w:p w14:paraId="207A4394" w14:textId="77777777" w:rsidR="001B21E9" w:rsidRDefault="001B21E9" w:rsidP="001B21E9">
            <w:pPr>
              <w:pStyle w:val="Heading4"/>
              <w:outlineLvl w:val="3"/>
              <w:rPr>
                <w:rFonts w:eastAsia="SimSun"/>
                <w:szCs w:val="20"/>
              </w:r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66974072"/>
            <w:r>
              <w:rPr>
                <w:rFonts w:eastAsia="SimSun"/>
              </w:rPr>
              <w:t>9.1.2.1</w:t>
            </w:r>
            <w:r>
              <w:rPr>
                <w:rFonts w:eastAsia="SimSun"/>
              </w:rPr>
              <w:tab/>
              <w:t>Type-1 HARQ-ACK codebook in physical uplink control channel</w:t>
            </w:r>
            <w:bookmarkEnd w:id="2"/>
            <w:bookmarkEnd w:id="3"/>
            <w:bookmarkEnd w:id="4"/>
            <w:bookmarkEnd w:id="5"/>
            <w:bookmarkEnd w:id="6"/>
            <w:bookmarkEnd w:id="7"/>
            <w:bookmarkEnd w:id="8"/>
            <w:bookmarkEnd w:id="9"/>
            <w:bookmarkEnd w:id="10"/>
            <w:bookmarkEnd w:id="11"/>
            <w:bookmarkEnd w:id="12"/>
          </w:p>
          <w:p w14:paraId="4CD9FC68" w14:textId="15F4BD50" w:rsidR="001B21E9" w:rsidRPr="001B21E9" w:rsidRDefault="001B21E9" w:rsidP="001B21E9">
            <w:pPr>
              <w:pStyle w:val="B2"/>
              <w:rPr>
                <w:rFonts w:eastAsia="SimSun" w:cs="Times New Roman"/>
                <w:color w:val="FF0000"/>
                <w:sz w:val="20"/>
                <w:szCs w:val="20"/>
                <w:lang w:eastAsia="zh-CN"/>
              </w:rPr>
            </w:pPr>
            <w:r>
              <w:rPr>
                <w:lang w:eastAsia="zh-CN"/>
              </w:rPr>
              <w:t>a)</w:t>
            </w:r>
            <w:r>
              <w:rPr>
                <w:lang w:eastAsia="zh-CN"/>
              </w:rPr>
              <w:tab/>
            </w:r>
            <w:r>
              <w:rPr>
                <w:lang w:val="de-AT"/>
              </w:rPr>
              <w:t xml:space="preserve">if </w:t>
            </w:r>
            <w:r>
              <w:t xml:space="preserve">the UE is </w:t>
            </w:r>
            <w:r>
              <w:rPr>
                <w:lang w:val="de-AT"/>
              </w:rPr>
              <w:t xml:space="preserve">provided </w:t>
            </w:r>
            <w:r>
              <w:rPr>
                <w:i/>
                <w:iCs/>
              </w:rPr>
              <w:t>referenceOfSLIVDCI-1-2</w:t>
            </w:r>
            <w:r>
              <w:rPr>
                <w:lang w:val="de-AT"/>
              </w:rPr>
              <w:t xml:space="preserve">, for </w:t>
            </w:r>
            <w:r>
              <w:t xml:space="preserve">each row index </w:t>
            </w:r>
            <w:r>
              <w:rPr>
                <w:lang w:val="de-AT"/>
              </w:rPr>
              <w:t xml:space="preserve">with </w:t>
            </w:r>
            <w:r>
              <w:t>slot offset</w:t>
            </w:r>
            <w:r>
              <w:rPr>
                <w:i/>
              </w:rPr>
              <w:t xml:space="preserve"> </w:t>
            </w:r>
            <m:oMath>
              <m:sSub>
                <m:sSubPr>
                  <m:ctrlPr>
                    <w:rPr>
                      <w:rFonts w:ascii="Cambria Math" w:hAnsi="Cambria Math"/>
                      <w:i/>
                      <w:lang w:val="x-none" w:eastAsia="en-US"/>
                    </w:rPr>
                  </m:ctrlPr>
                </m:sSubPr>
                <m:e>
                  <m:r>
                    <w:rPr>
                      <w:rFonts w:ascii="Cambria Math" w:hAnsi="Cambria Math"/>
                    </w:rPr>
                    <m:t>K</m:t>
                  </m:r>
                </m:e>
                <m:sub>
                  <m:r>
                    <w:rPr>
                      <w:rFonts w:ascii="Cambria Math" w:hAnsi="Cambria Math"/>
                    </w:rPr>
                    <m:t>0</m:t>
                  </m:r>
                </m:sub>
              </m:sSub>
              <m:r>
                <w:rPr>
                  <w:rFonts w:ascii="Cambria Math" w:hAnsi="Cambria Math"/>
                </w:rPr>
                <m:t>=0</m:t>
              </m:r>
            </m:oMath>
            <w:r>
              <w:t xml:space="preserve"> and PDSCH mapping Type B in a set of row indexes of a table for DCI format 1_2 [6, TS 38.214],</w:t>
            </w:r>
            <w:r>
              <w:rPr>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lang w:val="x-none" w:eastAsia="en-US"/>
                    </w:rPr>
                  </m:ctrlPr>
                </m:sSubPr>
                <m:e>
                  <m:r>
                    <w:rPr>
                      <w:rFonts w:ascii="Cambria Math" w:hAnsi="Cambria Math"/>
                    </w:rPr>
                    <m:t>S</m:t>
                  </m:r>
                </m:e>
                <m:sub>
                  <m:r>
                    <w:rPr>
                      <w:rFonts w:ascii="Cambria Math" w:hAnsi="Cambria Math"/>
                    </w:rPr>
                    <m:t>0</m:t>
                  </m:r>
                </m:sub>
              </m:sSub>
              <m:r>
                <w:rPr>
                  <w:rFonts w:ascii="Cambria Math" w:hAnsi="Cambria Math"/>
                </w:rPr>
                <m:t>&gt;0</m:t>
              </m:r>
            </m:oMath>
            <w:r>
              <w:rPr>
                <w:lang w:val="de-AT"/>
              </w:rPr>
              <w:t xml:space="preserve">, if </w:t>
            </w:r>
            <m:oMath>
              <m:sSub>
                <m:sSubPr>
                  <m:ctrlPr>
                    <w:rPr>
                      <w:rFonts w:ascii="Cambria Math" w:hAnsi="Cambria Math"/>
                      <w:i/>
                      <w:lang w:val="x-none" w:eastAsia="en-US"/>
                    </w:rPr>
                  </m:ctrlPr>
                </m:sSubPr>
                <m:e>
                  <m:r>
                    <w:rPr>
                      <w:rFonts w:ascii="Cambria Math" w:hAnsi="Cambria Math"/>
                    </w:rPr>
                    <m:t>S+S</m:t>
                  </m:r>
                </m:e>
                <m:sub>
                  <m:r>
                    <w:rPr>
                      <w:rFonts w:ascii="Cambria Math" w:hAnsi="Cambria Math"/>
                    </w:rPr>
                    <m:t>0</m:t>
                  </m:r>
                </m:sub>
              </m:sSub>
              <m:r>
                <w:rPr>
                  <w:rFonts w:ascii="Cambria Math" w:hAnsi="Cambria Math"/>
                </w:rPr>
                <m:t>+L≤14</m:t>
              </m:r>
            </m:oMath>
            <w:r>
              <w:t xml:space="preserve"> for normal cyclic prefix and </w:t>
            </w:r>
            <m:oMath>
              <m:sSub>
                <m:sSubPr>
                  <m:ctrlPr>
                    <w:rPr>
                      <w:rFonts w:ascii="Cambria Math" w:hAnsi="Cambria Math"/>
                      <w:i/>
                      <w:lang w:val="x-none" w:eastAsia="en-US"/>
                    </w:rPr>
                  </m:ctrlPr>
                </m:sSubPr>
                <m:e>
                  <m:r>
                    <w:rPr>
                      <w:rFonts w:ascii="Cambria Math" w:hAnsi="Cambria Math"/>
                    </w:rPr>
                    <m:t>S+S</m:t>
                  </m:r>
                </m:e>
                <m:sub>
                  <m:r>
                    <w:rPr>
                      <w:rFonts w:ascii="Cambria Math" w:hAnsi="Cambria Math"/>
                    </w:rPr>
                    <m:t>0</m:t>
                  </m:r>
                </m:sub>
              </m:sSub>
              <m:r>
                <w:rPr>
                  <w:rFonts w:ascii="Cambria Math" w:hAnsi="Cambria Math"/>
                </w:rPr>
                <m:t>+L≤12</m:t>
              </m:r>
            </m:oMath>
            <w:r>
              <w:t xml:space="preserve">  for extended cyclic prefix, </w:t>
            </w:r>
            <w:r>
              <w:rPr>
                <w:lang w:val="de-AT"/>
              </w:rPr>
              <w:t xml:space="preserve">add a new row index in </w:t>
            </w:r>
            <w:r>
              <w:t xml:space="preserve">the set of row indexes of the table by replacing the starting symbol </w:t>
            </w:r>
            <m:oMath>
              <m:r>
                <w:rPr>
                  <w:rFonts w:ascii="Cambria Math" w:hAnsi="Cambria Math"/>
                </w:rPr>
                <m:t>S</m:t>
              </m:r>
            </m:oMath>
            <w:r>
              <w:t xml:space="preserve"> of the row index by </w:t>
            </w:r>
            <m:oMath>
              <m:sSub>
                <m:sSubPr>
                  <m:ctrlPr>
                    <w:rPr>
                      <w:rFonts w:ascii="Cambria Math" w:hAnsi="Cambria Math"/>
                      <w:i/>
                      <w:lang w:val="x-none" w:eastAsia="en-US"/>
                    </w:rPr>
                  </m:ctrlPr>
                </m:sSubPr>
                <m:e>
                  <m:r>
                    <w:rPr>
                      <w:rFonts w:ascii="Cambria Math" w:hAnsi="Cambria Math"/>
                    </w:rPr>
                    <m:t>S+S</m:t>
                  </m:r>
                </m:e>
                <m:sub>
                  <m:r>
                    <w:rPr>
                      <w:rFonts w:ascii="Cambria Math" w:hAnsi="Cambria Math"/>
                    </w:rPr>
                    <m:t>0</m:t>
                  </m:r>
                </m:sub>
              </m:sSub>
            </m:oMath>
            <w:r>
              <w:rPr>
                <w:lang w:eastAsia="en-US"/>
              </w:rPr>
              <w:t xml:space="preserve">. </w:t>
            </w:r>
            <w:r w:rsidRPr="00CD5AED">
              <w:rPr>
                <w:color w:val="FF0000"/>
                <w:lang w:eastAsia="en-US"/>
              </w:rPr>
              <w:t>If the UE is provided</w:t>
            </w:r>
            <w:r>
              <w:rPr>
                <w:color w:val="FF0000"/>
                <w:lang w:eastAsia="en-US"/>
              </w:rPr>
              <w:t xml:space="preserve"> with</w:t>
            </w:r>
            <w:r w:rsidRPr="00CD5AED">
              <w:rPr>
                <w:i/>
                <w:iCs/>
                <w:color w:val="FF0000"/>
                <w:lang w:val="de-AT" w:eastAsia="en-US"/>
              </w:rPr>
              <w:t xml:space="preserve"> </w:t>
            </w:r>
            <w:r w:rsidRPr="00CD5AED">
              <w:rPr>
                <w:i/>
                <w:iCs/>
                <w:color w:val="FF0000"/>
                <w:lang w:eastAsia="en-US"/>
              </w:rPr>
              <w:t>referenceOfSLIVDCI-1-2</w:t>
            </w:r>
            <w:r w:rsidRPr="00CD5AED">
              <w:rPr>
                <w:color w:val="FF0000"/>
                <w:lang w:eastAsia="en-US"/>
              </w:rPr>
              <w:t xml:space="preserve">, the </w:t>
            </w:r>
            <w:proofErr w:type="spellStart"/>
            <w:r w:rsidRPr="00CD5AED">
              <w:rPr>
                <w:color w:val="FF0000"/>
                <w:lang w:eastAsia="en-US"/>
              </w:rPr>
              <w:t>gNB</w:t>
            </w:r>
            <w:proofErr w:type="spellEnd"/>
            <w:r w:rsidRPr="00CD5AED">
              <w:rPr>
                <w:color w:val="FF0000"/>
                <w:lang w:eastAsia="en-US"/>
              </w:rPr>
              <w:t xml:space="preserve"> configures Type-1 HARQ-ACK codebook only if the starting symbols of PDCCH monitoring occasions are configured the same in all slots.</w:t>
            </w:r>
          </w:p>
          <w:p w14:paraId="38C64851" w14:textId="77777777" w:rsidR="001B21E9" w:rsidRPr="001B21E9" w:rsidRDefault="001B21E9" w:rsidP="001B21E9">
            <w:pPr>
              <w:jc w:val="center"/>
              <w:rPr>
                <w:color w:val="FF0000"/>
              </w:rPr>
            </w:pPr>
          </w:p>
          <w:p w14:paraId="4F52D092" w14:textId="0407C2BC" w:rsidR="001B21E9" w:rsidRDefault="001B21E9" w:rsidP="001B21E9">
            <w:pPr>
              <w:jc w:val="center"/>
              <w:rPr>
                <w:color w:val="FF0000"/>
                <w:sz w:val="28"/>
              </w:rPr>
            </w:pPr>
            <w:r>
              <w:rPr>
                <w:color w:val="FF0000"/>
                <w:sz w:val="28"/>
              </w:rPr>
              <w:t>&lt; Unchanged parts are omitted &gt;</w:t>
            </w:r>
          </w:p>
          <w:p w14:paraId="65E11663" w14:textId="6F44D681" w:rsidR="001B21E9" w:rsidRDefault="001B21E9" w:rsidP="001B21E9">
            <w:pPr>
              <w:pStyle w:val="BodyText"/>
              <w:jc w:val="center"/>
            </w:pPr>
            <w:r>
              <w:rPr>
                <w:color w:val="FF0000"/>
                <w:szCs w:val="20"/>
              </w:rPr>
              <w:t>--------------------------------- End of Text Proposal to TS 38.213 v16.5.0-----------------------</w:t>
            </w:r>
          </w:p>
        </w:tc>
      </w:tr>
    </w:tbl>
    <w:p w14:paraId="47DB93B6" w14:textId="77777777" w:rsidR="001B21E9" w:rsidRPr="00CE0424" w:rsidRDefault="001B21E9" w:rsidP="00CC20ED">
      <w:pPr>
        <w:pStyle w:val="BodyText"/>
      </w:pPr>
    </w:p>
    <w:p w14:paraId="4103B6F3" w14:textId="50120073" w:rsidR="004000E8" w:rsidRDefault="00980AB8" w:rsidP="00CE0424">
      <w:pPr>
        <w:pStyle w:val="Heading1"/>
        <w:rPr>
          <w:rFonts w:eastAsia="Batang"/>
          <w:sz w:val="32"/>
          <w:szCs w:val="32"/>
          <w:lang w:val="en-US" w:eastAsia="ko-KR"/>
        </w:rPr>
      </w:pPr>
      <w:bookmarkStart w:id="13" w:name="_Ref178064866"/>
      <w:r>
        <w:t>3</w:t>
      </w:r>
      <w:r w:rsidR="00230D18">
        <w:tab/>
      </w:r>
      <w:bookmarkEnd w:id="13"/>
      <w:r w:rsidR="00783554">
        <w:rPr>
          <w:rFonts w:eastAsia="Batang"/>
          <w:sz w:val="32"/>
          <w:szCs w:val="32"/>
          <w:lang w:val="en-US" w:eastAsia="ko-KR"/>
        </w:rPr>
        <w:t>DL SPS</w:t>
      </w:r>
    </w:p>
    <w:p w14:paraId="21AABD36" w14:textId="6D7719D2" w:rsidR="003D3063" w:rsidRPr="003D491B" w:rsidRDefault="003D3063" w:rsidP="003D3063">
      <w:pPr>
        <w:rPr>
          <w:rFonts w:ascii="Arial" w:hAnsi="Arial" w:cs="Arial"/>
          <w:lang w:eastAsia="ko-KR"/>
        </w:rPr>
      </w:pPr>
      <w:r w:rsidRPr="003D491B">
        <w:rPr>
          <w:rFonts w:ascii="Arial" w:hAnsi="Arial" w:cs="Arial"/>
          <w:lang w:eastAsia="ko-KR"/>
        </w:rPr>
        <w:t xml:space="preserve">In TS 38.213 V16.5.0, the specification has captured the agreement on how to support the case where the SPS release PDCCH is received before the end of the SPS PDSCH reception for the same SPS configuration in a slot. </w:t>
      </w:r>
    </w:p>
    <w:p w14:paraId="080D8CE1" w14:textId="1CF47863" w:rsidR="00CC20ED" w:rsidRPr="003D491B" w:rsidRDefault="00575F88" w:rsidP="00575F88">
      <w:pPr>
        <w:rPr>
          <w:rFonts w:ascii="Arial" w:hAnsi="Arial" w:cs="Arial"/>
        </w:rPr>
      </w:pPr>
      <w:r>
        <w:rPr>
          <w:rFonts w:ascii="Arial" w:hAnsi="Arial" w:cs="Arial"/>
          <w:lang w:eastAsia="ko-KR"/>
        </w:rPr>
        <w:lastRenderedPageBreak/>
        <w:t xml:space="preserve">On the other hand, there are DL SPS releases that are not supported in Rel-16. </w:t>
      </w:r>
      <w:r w:rsidR="006B4867" w:rsidRPr="003D491B">
        <w:rPr>
          <w:rFonts w:ascii="Arial" w:hAnsi="Arial" w:cs="Arial"/>
        </w:rPr>
        <w:t>According to the agreement made in RAN1#101e, the described SPS release</w:t>
      </w:r>
      <w:r w:rsidR="003D3063" w:rsidRPr="003D491B">
        <w:rPr>
          <w:rFonts w:ascii="Arial" w:hAnsi="Arial" w:cs="Arial"/>
        </w:rPr>
        <w:t xml:space="preserve"> in the agreement</w:t>
      </w:r>
      <w:r w:rsidR="006B4867" w:rsidRPr="003D491B">
        <w:rPr>
          <w:rFonts w:ascii="Arial" w:hAnsi="Arial" w:cs="Arial"/>
        </w:rPr>
        <w:t xml:space="preserve"> is not supported. </w:t>
      </w:r>
    </w:p>
    <w:p w14:paraId="7A4D3B60" w14:textId="77777777" w:rsidR="006B4867" w:rsidRPr="00D44238" w:rsidRDefault="006B4867">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6B4867" w:rsidRPr="00D44238" w14:paraId="54C9300B" w14:textId="77777777" w:rsidTr="006B4867">
        <w:tc>
          <w:tcPr>
            <w:tcW w:w="9629" w:type="dxa"/>
          </w:tcPr>
          <w:p w14:paraId="6207C291" w14:textId="48B19C8F" w:rsidR="006B4867" w:rsidRPr="00D44238" w:rsidRDefault="006B4867" w:rsidP="006B4867">
            <w:pPr>
              <w:spacing w:after="0" w:line="240" w:lineRule="auto"/>
              <w:jc w:val="both"/>
              <w:rPr>
                <w:rFonts w:ascii="Times New Roman" w:eastAsia="SimSun" w:hAnsi="Times New Roman" w:cs="Times New Roman"/>
                <w:lang w:eastAsia="ko-KR"/>
              </w:rPr>
            </w:pPr>
            <w:r w:rsidRPr="00D44238">
              <w:rPr>
                <w:rFonts w:ascii="Times New Roman" w:eastAsia="SimSun" w:hAnsi="Times New Roman" w:cs="Times New Roman"/>
                <w:b/>
                <w:bCs/>
                <w:highlight w:val="green"/>
              </w:rPr>
              <w:t>Agreement</w:t>
            </w:r>
            <w:r w:rsidRPr="00D44238">
              <w:rPr>
                <w:rFonts w:ascii="Times New Roman" w:eastAsia="SimSun" w:hAnsi="Times New Roman" w:cs="Times New Roman"/>
                <w:b/>
                <w:bCs/>
              </w:rPr>
              <w:t xml:space="preserve"> (RAN1#101e)</w:t>
            </w:r>
          </w:p>
          <w:p w14:paraId="5EC025AB" w14:textId="77777777" w:rsidR="006B4867" w:rsidRPr="00D44238" w:rsidRDefault="006B4867" w:rsidP="006B4867">
            <w:pPr>
              <w:spacing w:after="0" w:line="240" w:lineRule="auto"/>
              <w:jc w:val="both"/>
              <w:rPr>
                <w:rFonts w:ascii="Times New Roman" w:eastAsia="SimSun" w:hAnsi="Times New Roman" w:cs="Times New Roman"/>
                <w:lang w:val="en-GB"/>
              </w:rPr>
            </w:pPr>
            <w:r w:rsidRPr="00D44238">
              <w:rPr>
                <w:rFonts w:ascii="Times New Roman" w:eastAsia="SimSun" w:hAnsi="Times New Roman" w:cs="Times New Roman"/>
              </w:rPr>
              <w:t xml:space="preserve">It is not supported that </w:t>
            </w:r>
            <w:bookmarkStart w:id="14" w:name="_Hlk63601064"/>
            <w:r w:rsidRPr="00D44238">
              <w:rPr>
                <w:rFonts w:ascii="Times New Roman" w:eastAsia="SimSun" w:hAnsi="Times New Roman" w:cs="Times New Roman"/>
              </w:rPr>
              <w:t>a SPS release PDCCH in a slot is received after the end of the SPS PDSCH reception in the slot for the same SPS configuration corresponding to the SPS release PDCCH if HARQ-ACKs for the SPS release and the SPS reception would map to the same PUCCH</w:t>
            </w:r>
            <w:bookmarkEnd w:id="14"/>
            <w:r w:rsidRPr="00D44238">
              <w:rPr>
                <w:rFonts w:ascii="Times New Roman" w:eastAsia="SimSun" w:hAnsi="Times New Roman" w:cs="Times New Roman"/>
              </w:rPr>
              <w:t xml:space="preserve">. </w:t>
            </w:r>
          </w:p>
          <w:p w14:paraId="0C71E7AB" w14:textId="77777777" w:rsidR="006B4867" w:rsidRPr="00D44238" w:rsidRDefault="006B4867" w:rsidP="006B4867">
            <w:pPr>
              <w:numPr>
                <w:ilvl w:val="0"/>
                <w:numId w:val="38"/>
              </w:numPr>
              <w:spacing w:after="0" w:line="240" w:lineRule="auto"/>
              <w:rPr>
                <w:rFonts w:ascii="Times New Roman" w:eastAsia="Gulim" w:hAnsi="Times New Roman" w:cs="Times New Roman"/>
                <w:color w:val="000000"/>
                <w:lang w:eastAsia="ko-KR"/>
              </w:rPr>
            </w:pPr>
            <w:r w:rsidRPr="00D44238">
              <w:rPr>
                <w:rFonts w:ascii="Times New Roman" w:eastAsia="Gulim" w:hAnsi="Times New Roman" w:cs="Times New Roman"/>
                <w:color w:val="000000"/>
                <w:lang w:eastAsia="ko-KR"/>
              </w:rPr>
              <w:t>FFS: if HARQ-ACKs for the SPS release and the SPS reception mapping to different PUCCHs</w:t>
            </w:r>
          </w:p>
          <w:p w14:paraId="3D53D96E" w14:textId="77777777" w:rsidR="006B4867" w:rsidRPr="00D44238" w:rsidRDefault="006B4867">
            <w:pPr>
              <w:spacing w:after="0" w:line="240" w:lineRule="auto"/>
              <w:rPr>
                <w:rFonts w:ascii="Times New Roman" w:hAnsi="Times New Roman" w:cs="Times New Roman"/>
              </w:rPr>
            </w:pPr>
          </w:p>
        </w:tc>
      </w:tr>
    </w:tbl>
    <w:p w14:paraId="088BA69F" w14:textId="4FC0EED5" w:rsidR="0022584D" w:rsidRDefault="0022584D">
      <w:pPr>
        <w:spacing w:after="0" w:line="240" w:lineRule="auto"/>
        <w:rPr>
          <w:rFonts w:ascii="Times New Roman" w:hAnsi="Times New Roman" w:cs="Times New Roman"/>
        </w:rPr>
      </w:pPr>
    </w:p>
    <w:p w14:paraId="379741E3" w14:textId="40E53F1B" w:rsidR="00D44238" w:rsidRPr="00D44238" w:rsidRDefault="00D44238">
      <w:pPr>
        <w:spacing w:after="0" w:line="240" w:lineRule="auto"/>
        <w:rPr>
          <w:rFonts w:ascii="Arial" w:hAnsi="Arial" w:cs="Arial"/>
        </w:rPr>
      </w:pPr>
      <w:r w:rsidRPr="00D44238">
        <w:rPr>
          <w:rFonts w:ascii="Arial" w:hAnsi="Arial" w:cs="Arial"/>
        </w:rPr>
        <w:t xml:space="preserve">In </w:t>
      </w:r>
      <w:r>
        <w:rPr>
          <w:rFonts w:ascii="Arial" w:hAnsi="Arial" w:cs="Arial"/>
        </w:rPr>
        <w:t>RAN1#104bis, the following conclusion was drawn.</w:t>
      </w:r>
    </w:p>
    <w:p w14:paraId="3F8D341D" w14:textId="77777777" w:rsidR="00D44238" w:rsidRPr="00D44238" w:rsidRDefault="00D44238">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D44238" w:rsidRPr="00D44238" w14:paraId="6C91AFDC" w14:textId="77777777" w:rsidTr="00D44238">
        <w:tc>
          <w:tcPr>
            <w:tcW w:w="9629" w:type="dxa"/>
          </w:tcPr>
          <w:p w14:paraId="27222ABA" w14:textId="77777777" w:rsidR="00D44238" w:rsidRPr="00D44238" w:rsidRDefault="00D44238">
            <w:pPr>
              <w:spacing w:after="0" w:line="240" w:lineRule="auto"/>
              <w:rPr>
                <w:rFonts w:ascii="Times New Roman" w:hAnsi="Times New Roman" w:cs="Times New Roman"/>
              </w:rPr>
            </w:pPr>
          </w:p>
          <w:p w14:paraId="1E1DDD2B" w14:textId="6625B5EB" w:rsidR="00D44238" w:rsidRPr="00D44238" w:rsidRDefault="00D44238" w:rsidP="00D44238">
            <w:pPr>
              <w:wordWrap w:val="0"/>
              <w:spacing w:after="0" w:line="240" w:lineRule="auto"/>
              <w:rPr>
                <w:rFonts w:ascii="Times New Roman" w:eastAsia="Batang" w:hAnsi="Times New Roman" w:cs="Times New Roman"/>
                <w:b/>
                <w:bCs/>
                <w:lang w:eastAsia="ko-KR"/>
              </w:rPr>
            </w:pPr>
            <w:r w:rsidRPr="00D44238">
              <w:rPr>
                <w:rFonts w:ascii="Times New Roman" w:eastAsia="Batang" w:hAnsi="Times New Roman" w:cs="Times New Roman"/>
                <w:b/>
                <w:lang w:val="en-GB"/>
              </w:rPr>
              <w:t>Conclusion</w:t>
            </w:r>
            <w:r>
              <w:rPr>
                <w:rFonts w:ascii="Times New Roman" w:eastAsia="Batang" w:hAnsi="Times New Roman" w:cs="Times New Roman"/>
                <w:b/>
                <w:lang w:val="en-GB"/>
              </w:rPr>
              <w:t xml:space="preserve"> </w:t>
            </w:r>
            <w:r w:rsidRPr="00D44238">
              <w:rPr>
                <w:rFonts w:ascii="Times New Roman" w:eastAsia="SimSun" w:hAnsi="Times New Roman" w:cs="Times New Roman"/>
                <w:b/>
                <w:bCs/>
              </w:rPr>
              <w:t>(RAN1#10</w:t>
            </w:r>
            <w:r>
              <w:rPr>
                <w:rFonts w:ascii="Times New Roman" w:eastAsia="SimSun" w:hAnsi="Times New Roman" w:cs="Times New Roman"/>
                <w:b/>
                <w:bCs/>
              </w:rPr>
              <w:t>4bis</w:t>
            </w:r>
            <w:r w:rsidRPr="00D44238">
              <w:rPr>
                <w:rFonts w:ascii="Times New Roman" w:eastAsia="SimSun" w:hAnsi="Times New Roman" w:cs="Times New Roman"/>
                <w:b/>
                <w:bCs/>
              </w:rPr>
              <w:t>)</w:t>
            </w:r>
          </w:p>
          <w:p w14:paraId="7ABA859F" w14:textId="77777777" w:rsidR="00D44238" w:rsidRPr="00D44238" w:rsidRDefault="00D44238" w:rsidP="00D44238">
            <w:pPr>
              <w:wordWrap w:val="0"/>
              <w:spacing w:after="0" w:line="240" w:lineRule="auto"/>
              <w:rPr>
                <w:rFonts w:ascii="Times New Roman" w:eastAsia="Batang" w:hAnsi="Times New Roman" w:cs="Times New Roman"/>
                <w:lang w:val="en-GB"/>
              </w:rPr>
            </w:pPr>
            <w:r w:rsidRPr="00D44238">
              <w:rPr>
                <w:rFonts w:ascii="Times New Roman" w:eastAsia="Batang" w:hAnsi="Times New Roman" w:cs="Times New Roman"/>
                <w:lang w:val="en-GB"/>
              </w:rPr>
              <w:t xml:space="preserve">The following is not supported: </w:t>
            </w:r>
          </w:p>
          <w:p w14:paraId="60A51E25" w14:textId="77777777" w:rsidR="00D44238" w:rsidRPr="00D44238" w:rsidRDefault="00D44238" w:rsidP="00D44238">
            <w:pPr>
              <w:numPr>
                <w:ilvl w:val="0"/>
                <w:numId w:val="42"/>
              </w:numPr>
              <w:spacing w:after="0" w:line="240" w:lineRule="auto"/>
              <w:rPr>
                <w:rFonts w:ascii="Times New Roman" w:eastAsia="Batang" w:hAnsi="Times New Roman" w:cs="Times New Roman"/>
                <w:lang w:val="en-GB" w:eastAsia="x-none"/>
              </w:rPr>
            </w:pPr>
            <w:r w:rsidRPr="00D44238">
              <w:rPr>
                <w:rFonts w:ascii="Times New Roman" w:eastAsia="Batang" w:hAnsi="Times New Roman" w:cs="Times New Roman"/>
                <w:lang w:val="en-GB" w:eastAsia="x-none"/>
              </w:rPr>
              <w:t>The case that SPS release is received in a slot where SPS PDSCH is configured to be received for the SPS configuration corresponding to the SPS release if the HARQ-ACK for the SPS release and the SPS reception mapping to different PUCCHs.</w:t>
            </w:r>
          </w:p>
          <w:p w14:paraId="6734B85D" w14:textId="2C14703A" w:rsidR="00D44238" w:rsidRPr="00D44238" w:rsidRDefault="00D44238">
            <w:pPr>
              <w:spacing w:after="0" w:line="240" w:lineRule="auto"/>
              <w:rPr>
                <w:rFonts w:ascii="Times New Roman" w:hAnsi="Times New Roman" w:cs="Times New Roman"/>
                <w:lang w:val="en-GB"/>
              </w:rPr>
            </w:pPr>
          </w:p>
        </w:tc>
      </w:tr>
    </w:tbl>
    <w:p w14:paraId="3ACFDF5F" w14:textId="53B909FD" w:rsidR="00D44238" w:rsidRDefault="00D44238">
      <w:pPr>
        <w:spacing w:after="0" w:line="240" w:lineRule="auto"/>
        <w:rPr>
          <w:rFonts w:ascii="Arial" w:hAnsi="Arial" w:cs="Arial"/>
        </w:rPr>
      </w:pPr>
    </w:p>
    <w:p w14:paraId="7CC11DE0" w14:textId="17A41AF4" w:rsidR="00D44238" w:rsidRDefault="00D44238">
      <w:pPr>
        <w:spacing w:after="0" w:line="240" w:lineRule="auto"/>
        <w:rPr>
          <w:rFonts w:ascii="Arial" w:hAnsi="Arial" w:cs="Arial"/>
        </w:rPr>
      </w:pPr>
    </w:p>
    <w:p w14:paraId="12719743" w14:textId="3B586E4B" w:rsidR="006B4867" w:rsidRPr="003D491B" w:rsidRDefault="00D44238">
      <w:pPr>
        <w:spacing w:after="0" w:line="240" w:lineRule="auto"/>
        <w:rPr>
          <w:rFonts w:ascii="Arial" w:hAnsi="Arial" w:cs="Arial"/>
        </w:rPr>
      </w:pPr>
      <w:r>
        <w:rPr>
          <w:rFonts w:ascii="Arial" w:hAnsi="Arial" w:cs="Arial"/>
        </w:rPr>
        <w:t xml:space="preserve">The agreement and the conclusion above have </w:t>
      </w:r>
      <w:r w:rsidR="006B4867" w:rsidRPr="003D491B">
        <w:rPr>
          <w:rFonts w:ascii="Arial" w:hAnsi="Arial" w:cs="Arial"/>
        </w:rPr>
        <w:t xml:space="preserve">not yet captured in the specification. </w:t>
      </w:r>
      <w:r>
        <w:rPr>
          <w:rFonts w:ascii="Arial" w:hAnsi="Arial" w:cs="Arial"/>
        </w:rPr>
        <w:t>W</w:t>
      </w:r>
      <w:r w:rsidR="006B4867" w:rsidRPr="003D491B">
        <w:rPr>
          <w:rFonts w:ascii="Arial" w:hAnsi="Arial" w:cs="Arial"/>
        </w:rPr>
        <w:t xml:space="preserve">e propose </w:t>
      </w:r>
      <w:r>
        <w:rPr>
          <w:rFonts w:ascii="Arial" w:hAnsi="Arial" w:cs="Arial"/>
        </w:rPr>
        <w:t>that they are</w:t>
      </w:r>
      <w:r w:rsidR="006B4867" w:rsidRPr="003D491B">
        <w:rPr>
          <w:rFonts w:ascii="Arial" w:hAnsi="Arial" w:cs="Arial"/>
        </w:rPr>
        <w:t xml:space="preserve"> captured </w:t>
      </w:r>
      <w:r w:rsidR="00732652" w:rsidRPr="003D491B">
        <w:rPr>
          <w:rFonts w:ascii="Arial" w:hAnsi="Arial" w:cs="Arial"/>
        </w:rPr>
        <w:t>using the tex</w:t>
      </w:r>
      <w:r w:rsidR="003D3063" w:rsidRPr="003D491B">
        <w:rPr>
          <w:rFonts w:ascii="Arial" w:hAnsi="Arial" w:cs="Arial"/>
        </w:rPr>
        <w:t>t proposal shown</w:t>
      </w:r>
      <w:r w:rsidR="00732652" w:rsidRPr="003D491B">
        <w:rPr>
          <w:rFonts w:ascii="Arial" w:hAnsi="Arial" w:cs="Arial"/>
        </w:rPr>
        <w:t xml:space="preserve"> </w:t>
      </w:r>
      <w:r w:rsidR="006B4867" w:rsidRPr="003D491B">
        <w:rPr>
          <w:rFonts w:ascii="Arial" w:hAnsi="Arial" w:cs="Arial"/>
        </w:rPr>
        <w:t>below.</w:t>
      </w:r>
    </w:p>
    <w:p w14:paraId="2AFC64BB" w14:textId="77777777" w:rsidR="009E7603" w:rsidRPr="003D491B" w:rsidRDefault="009E7603">
      <w:pPr>
        <w:spacing w:after="0" w:line="240" w:lineRule="auto"/>
        <w:rPr>
          <w:rFonts w:ascii="Arial" w:hAnsi="Arial" w:cs="Arial"/>
        </w:rPr>
      </w:pPr>
    </w:p>
    <w:p w14:paraId="2B4075BA" w14:textId="62F12F18" w:rsidR="00B24E70" w:rsidRPr="003D491B" w:rsidRDefault="00B24E70">
      <w:pPr>
        <w:spacing w:after="0" w:line="240" w:lineRule="auto"/>
        <w:rPr>
          <w:rFonts w:ascii="Arial" w:hAnsi="Arial" w:cs="Arial"/>
        </w:rPr>
      </w:pPr>
    </w:p>
    <w:p w14:paraId="332978D4" w14:textId="7D67636C" w:rsidR="00B24E70" w:rsidRPr="00A04F49" w:rsidRDefault="00B24E70" w:rsidP="00B24E70">
      <w:pPr>
        <w:pStyle w:val="Proposal"/>
      </w:pPr>
      <w:bookmarkStart w:id="15" w:name="_Toc71663059"/>
      <w:r>
        <w:t xml:space="preserve">Adopt </w:t>
      </w:r>
      <w:r w:rsidR="004718ED">
        <w:t>the</w:t>
      </w:r>
      <w:r>
        <w:t xml:space="preserve"> text</w:t>
      </w:r>
      <w:r w:rsidR="004718ED">
        <w:t xml:space="preserve"> proposal</w:t>
      </w:r>
      <w:r>
        <w:t xml:space="preserve"> to capture the agreement on SPS release that is not supported.</w:t>
      </w:r>
      <w:bookmarkEnd w:id="15"/>
      <w:r>
        <w:t xml:space="preserve"> </w:t>
      </w:r>
    </w:p>
    <w:p w14:paraId="59A89358" w14:textId="77777777" w:rsidR="00B24E70" w:rsidRPr="003D491B" w:rsidRDefault="00B24E70">
      <w:pPr>
        <w:spacing w:after="0" w:line="240" w:lineRule="auto"/>
        <w:rPr>
          <w:rFonts w:ascii="Arial" w:hAnsi="Arial" w:cs="Arial"/>
        </w:rPr>
      </w:pPr>
    </w:p>
    <w:p w14:paraId="03F59F15" w14:textId="5D9E5537" w:rsidR="006B4867" w:rsidRPr="003D491B" w:rsidRDefault="006B4867">
      <w:pPr>
        <w:spacing w:after="0" w:line="240" w:lineRule="auto"/>
        <w:rPr>
          <w:rFonts w:ascii="Arial" w:hAnsi="Arial" w:cs="Arial"/>
        </w:rPr>
      </w:pPr>
    </w:p>
    <w:tbl>
      <w:tblPr>
        <w:tblStyle w:val="TableGrid"/>
        <w:tblW w:w="0" w:type="auto"/>
        <w:tblLook w:val="04A0" w:firstRow="1" w:lastRow="0" w:firstColumn="1" w:lastColumn="0" w:noHBand="0" w:noVBand="1"/>
      </w:tblPr>
      <w:tblGrid>
        <w:gridCol w:w="9629"/>
      </w:tblGrid>
      <w:tr w:rsidR="006B4867" w14:paraId="57CFC37D" w14:textId="77777777" w:rsidTr="00CC10DB">
        <w:tc>
          <w:tcPr>
            <w:tcW w:w="9629" w:type="dxa"/>
          </w:tcPr>
          <w:p w14:paraId="0B924663" w14:textId="565FB267" w:rsidR="00687F2E" w:rsidRDefault="00687F2E" w:rsidP="00687F2E">
            <w:pPr>
              <w:spacing w:after="0"/>
              <w:jc w:val="center"/>
              <w:rPr>
                <w:rFonts w:ascii="Times New Roman" w:eastAsia="SimSun" w:hAnsi="Times New Roman" w:cs="Times New Roman"/>
                <w:color w:val="FF0000"/>
                <w:sz w:val="20"/>
                <w:szCs w:val="20"/>
              </w:rPr>
            </w:pPr>
            <w:r>
              <w:rPr>
                <w:color w:val="FF0000"/>
                <w:szCs w:val="20"/>
              </w:rPr>
              <w:t>---------------------------------Start of Text Proposal to TS 38.213 v16.5.0-----------------------</w:t>
            </w:r>
          </w:p>
          <w:p w14:paraId="1E536709" w14:textId="77777777" w:rsidR="00687F2E" w:rsidRDefault="00687F2E" w:rsidP="00CC10DB">
            <w:pPr>
              <w:pStyle w:val="BodyText"/>
            </w:pPr>
          </w:p>
          <w:p w14:paraId="52343C95" w14:textId="77777777" w:rsidR="006B4867" w:rsidRDefault="006B4867" w:rsidP="00CC10DB">
            <w:pPr>
              <w:pStyle w:val="Heading2"/>
              <w:ind w:left="1136" w:hanging="1136"/>
              <w:outlineLvl w:val="1"/>
              <w:rPr>
                <w:rFonts w:eastAsia="SimSun"/>
                <w:szCs w:val="20"/>
              </w:rPr>
            </w:pPr>
            <w:r>
              <w:rPr>
                <w:rFonts w:eastAsia="SimSun"/>
              </w:rPr>
              <w:t>9.1</w:t>
            </w:r>
            <w:r>
              <w:rPr>
                <w:rFonts w:eastAsia="SimSun"/>
              </w:rPr>
              <w:tab/>
              <w:t>HARQ-ACK codebook determination</w:t>
            </w:r>
          </w:p>
          <w:p w14:paraId="3904F061" w14:textId="77777777" w:rsidR="006B4867" w:rsidRDefault="006B4867" w:rsidP="00CC10DB">
            <w:pPr>
              <w:pStyle w:val="BodyText"/>
            </w:pPr>
            <w:r>
              <w:t>...</w:t>
            </w:r>
          </w:p>
          <w:p w14:paraId="0D868153" w14:textId="15D408FA" w:rsidR="006B4867" w:rsidRDefault="006B4867" w:rsidP="00CC10DB">
            <w:pPr>
              <w:spacing w:after="180" w:line="240" w:lineRule="auto"/>
              <w:rPr>
                <w:rFonts w:ascii="Times New Roman" w:eastAsia="SimSun" w:hAnsi="Times New Roman" w:cs="Times New Roman"/>
                <w:sz w:val="20"/>
                <w:szCs w:val="20"/>
                <w:lang w:val="en-GB"/>
              </w:rPr>
            </w:pPr>
            <w:r w:rsidRPr="000B36AE">
              <w:rPr>
                <w:rFonts w:ascii="Times New Roman" w:eastAsia="SimSun" w:hAnsi="Times New Roman" w:cs="Times New Roman"/>
                <w:sz w:val="20"/>
                <w:szCs w:val="20"/>
                <w:lang w:val="en-GB"/>
              </w:rPr>
              <w:t>If a UE is configured to receive SPS PDSCHs in a slot for SPS configuration</w:t>
            </w:r>
            <w:r w:rsidRPr="000B36AE">
              <w:rPr>
                <w:rFonts w:ascii="Times New Roman" w:eastAsia="SimSun" w:hAnsi="Times New Roman" w:cs="Times"/>
                <w:sz w:val="20"/>
                <w:szCs w:val="20"/>
                <w:lang w:val="en-GB"/>
              </w:rPr>
              <w:t>s that are indicated to be released by a DCI format</w:t>
            </w:r>
            <w:r w:rsidRPr="000B36AE">
              <w:rPr>
                <w:rFonts w:ascii="Times New Roman" w:eastAsia="SimSun" w:hAnsi="Times New Roman" w:cs="Times New Roman"/>
                <w:sz w:val="20"/>
                <w:szCs w:val="20"/>
                <w:lang w:val="en-GB"/>
              </w:rPr>
              <w:t xml:space="preserve">, and if the UE receives the PDCCH </w:t>
            </w:r>
            <w:r w:rsidRPr="000B36AE">
              <w:rPr>
                <w:rFonts w:ascii="Times New Roman" w:eastAsia="SimSun" w:hAnsi="Times New Roman" w:cs="Times"/>
                <w:sz w:val="20"/>
                <w:szCs w:val="20"/>
                <w:lang w:val="en-GB"/>
              </w:rPr>
              <w:t>providing the DCI format</w:t>
            </w:r>
            <w:r w:rsidRPr="000B36AE">
              <w:rPr>
                <w:rFonts w:ascii="Times New Roman" w:eastAsia="SimSun" w:hAnsi="Times New Roman" w:cs="Times New Roman"/>
                <w:sz w:val="20"/>
                <w:szCs w:val="20"/>
                <w:lang w:val="en-GB"/>
              </w:rPr>
              <w:t xml:space="preserve"> in the slot where </w:t>
            </w:r>
            <w:r w:rsidRPr="00B447DC">
              <w:rPr>
                <w:rFonts w:ascii="Times New Roman" w:eastAsia="SimSun" w:hAnsi="Times New Roman" w:cs="Times New Roman"/>
                <w:sz w:val="20"/>
                <w:szCs w:val="20"/>
                <w:lang w:val="en-GB"/>
              </w:rPr>
              <w:t xml:space="preserve">the end of a last symbol of the PDCCH reception is not after the end of a last symbol </w:t>
            </w:r>
            <w:r w:rsidRPr="00B447DC">
              <w:rPr>
                <w:rFonts w:ascii="Times New Roman" w:eastAsia="SimSun" w:hAnsi="Times New Roman" w:cs="Times"/>
                <w:sz w:val="20"/>
                <w:szCs w:val="20"/>
                <w:lang w:val="en-GB"/>
              </w:rPr>
              <w:t xml:space="preserve">of any </w:t>
            </w:r>
            <w:r w:rsidRPr="00B447DC">
              <w:rPr>
                <w:rFonts w:ascii="Times New Roman" w:eastAsia="SimSun" w:hAnsi="Times New Roman" w:cs="Times New Roman"/>
                <w:sz w:val="20"/>
                <w:szCs w:val="20"/>
                <w:lang w:val="en-GB"/>
              </w:rPr>
              <w:t>of the SPS PDSCH receptions, a</w:t>
            </w:r>
            <w:r w:rsidRPr="000B36AE">
              <w:rPr>
                <w:rFonts w:ascii="Times New Roman" w:eastAsia="SimSun" w:hAnsi="Times New Roman" w:cs="Times New Roman"/>
                <w:sz w:val="20"/>
                <w:szCs w:val="20"/>
                <w:lang w:val="en-GB"/>
              </w:rPr>
              <w:t>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r>
              <w:rPr>
                <w:rFonts w:ascii="Times New Roman" w:eastAsia="SimSun" w:hAnsi="Times New Roman" w:cs="Times New Roman"/>
                <w:sz w:val="20"/>
                <w:szCs w:val="20"/>
                <w:lang w:val="en-GB"/>
              </w:rPr>
              <w:t xml:space="preserve"> </w:t>
            </w:r>
          </w:p>
          <w:p w14:paraId="79F80B92" w14:textId="1C0A2F3D" w:rsidR="006B4867" w:rsidRPr="000B36AE" w:rsidRDefault="006B4867" w:rsidP="006B4867">
            <w:pPr>
              <w:jc w:val="center"/>
              <w:rPr>
                <w:rFonts w:ascii="Times New Roman" w:eastAsia="SimSun" w:hAnsi="Times New Roman" w:cs="Times New Roman"/>
                <w:sz w:val="20"/>
                <w:szCs w:val="20"/>
                <w:lang w:val="x-none"/>
              </w:rPr>
            </w:pPr>
            <w:r>
              <w:rPr>
                <w:color w:val="FF0000"/>
                <w:sz w:val="28"/>
              </w:rPr>
              <w:t>&lt; Unchanged parts are omitted &gt;</w:t>
            </w:r>
          </w:p>
          <w:p w14:paraId="449648C1" w14:textId="6C3609E9" w:rsidR="00A967F4" w:rsidRDefault="006B4867" w:rsidP="00CC10DB">
            <w:pPr>
              <w:pStyle w:val="BodyText"/>
              <w:rPr>
                <w:rFonts w:ascii="Times New Roman" w:eastAsia="SimSun" w:hAnsi="Times New Roman" w:cs="Times New Roman"/>
                <w:color w:val="FF0000"/>
                <w:sz w:val="20"/>
                <w:szCs w:val="20"/>
                <w:lang w:val="en-GB"/>
              </w:rPr>
            </w:pPr>
            <w:r w:rsidRPr="000B36AE">
              <w:rPr>
                <w:rFonts w:ascii="Times New Roman" w:eastAsia="SimSun" w:hAnsi="Times New Roman" w:cs="Times New Roman"/>
                <w:color w:val="FF0000"/>
                <w:sz w:val="20"/>
                <w:szCs w:val="20"/>
                <w:lang w:val="en-GB"/>
              </w:rPr>
              <w:t>If a UE is configured to receive SPS PDSCH</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s</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 xml:space="preserve"> in a slot for SPS configuration</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w:color w:val="FF0000"/>
                <w:sz w:val="20"/>
                <w:szCs w:val="20"/>
                <w:lang w:val="en-GB"/>
              </w:rPr>
              <w:t>s</w:t>
            </w:r>
            <w:r w:rsidR="00933DC2">
              <w:rPr>
                <w:rFonts w:ascii="Times New Roman" w:eastAsia="SimSun" w:hAnsi="Times New Roman" w:cs="Times"/>
                <w:color w:val="FF0000"/>
                <w:sz w:val="20"/>
                <w:szCs w:val="20"/>
                <w:lang w:val="en-GB"/>
              </w:rPr>
              <w:t>)</w:t>
            </w:r>
            <w:r w:rsidRPr="000B36AE">
              <w:rPr>
                <w:rFonts w:ascii="Times New Roman" w:eastAsia="SimSun" w:hAnsi="Times New Roman" w:cs="Times New Roman"/>
                <w:color w:val="FF0000"/>
                <w:sz w:val="20"/>
                <w:szCs w:val="20"/>
                <w:lang w:val="en-GB"/>
              </w:rPr>
              <w:t xml:space="preserve">, the UE </w:t>
            </w:r>
            <w:r>
              <w:rPr>
                <w:rFonts w:ascii="Times New Roman" w:eastAsia="SimSun" w:hAnsi="Times New Roman" w:cs="Times New Roman"/>
                <w:color w:val="FF0000"/>
                <w:sz w:val="20"/>
                <w:szCs w:val="20"/>
                <w:lang w:val="en-GB"/>
              </w:rPr>
              <w:t xml:space="preserve">does not expect to </w:t>
            </w:r>
            <w:r w:rsidRPr="000B36AE">
              <w:rPr>
                <w:rFonts w:ascii="Times New Roman" w:eastAsia="SimSun" w:hAnsi="Times New Roman" w:cs="Times New Roman"/>
                <w:color w:val="FF0000"/>
                <w:sz w:val="20"/>
                <w:szCs w:val="20"/>
                <w:lang w:val="en-GB"/>
              </w:rPr>
              <w:t xml:space="preserve">receive </w:t>
            </w:r>
            <w:r>
              <w:rPr>
                <w:rFonts w:ascii="Times New Roman" w:eastAsia="SimSun" w:hAnsi="Times New Roman" w:cs="Times New Roman"/>
                <w:color w:val="FF0000"/>
                <w:sz w:val="20"/>
                <w:szCs w:val="20"/>
                <w:lang w:val="en-GB"/>
              </w:rPr>
              <w:t>a</w:t>
            </w:r>
            <w:r w:rsidRPr="000B36AE">
              <w:rPr>
                <w:rFonts w:ascii="Times New Roman" w:eastAsia="SimSun" w:hAnsi="Times New Roman" w:cs="Times New Roman"/>
                <w:color w:val="FF0000"/>
                <w:sz w:val="20"/>
                <w:szCs w:val="20"/>
                <w:lang w:val="en-GB"/>
              </w:rPr>
              <w:t xml:space="preserve"> PDCCH </w:t>
            </w:r>
            <w:r w:rsidRPr="000B36AE">
              <w:rPr>
                <w:rFonts w:ascii="Times New Roman" w:eastAsia="SimSun" w:hAnsi="Times New Roman" w:cs="Times"/>
                <w:color w:val="FF0000"/>
                <w:sz w:val="20"/>
                <w:szCs w:val="20"/>
                <w:lang w:val="en-GB"/>
              </w:rPr>
              <w:t xml:space="preserve">providing </w:t>
            </w:r>
            <w:r w:rsidR="00CB7159">
              <w:rPr>
                <w:rFonts w:ascii="Times New Roman" w:eastAsia="SimSun" w:hAnsi="Times New Roman" w:cs="Times"/>
                <w:color w:val="FF0000"/>
                <w:sz w:val="20"/>
                <w:szCs w:val="20"/>
                <w:lang w:val="en-GB"/>
              </w:rPr>
              <w:t>a</w:t>
            </w:r>
            <w:r w:rsidRPr="000B36AE">
              <w:rPr>
                <w:rFonts w:ascii="Times New Roman" w:eastAsia="SimSun" w:hAnsi="Times New Roman" w:cs="Times"/>
                <w:color w:val="FF0000"/>
                <w:sz w:val="20"/>
                <w:szCs w:val="20"/>
                <w:lang w:val="en-GB"/>
              </w:rPr>
              <w:t xml:space="preserve"> DCI format</w:t>
            </w:r>
            <w:r w:rsidRPr="000B36AE">
              <w:rPr>
                <w:rFonts w:ascii="Times New Roman" w:eastAsia="SimSun" w:hAnsi="Times New Roman" w:cs="Times New Roman"/>
                <w:color w:val="FF0000"/>
                <w:sz w:val="20"/>
                <w:szCs w:val="20"/>
                <w:lang w:val="en-GB"/>
              </w:rPr>
              <w:t xml:space="preserve"> in the slot</w:t>
            </w:r>
            <w:r w:rsidR="00933DC2">
              <w:rPr>
                <w:rFonts w:ascii="Times New Roman" w:eastAsia="SimSun" w:hAnsi="Times New Roman" w:cs="Times New Roman"/>
                <w:color w:val="FF0000"/>
                <w:sz w:val="20"/>
                <w:szCs w:val="20"/>
                <w:lang w:val="en-GB"/>
              </w:rPr>
              <w:t xml:space="preserve"> to indicate SPS PDSCH release of the these SPS configuration(s), </w:t>
            </w:r>
            <w:r w:rsidRPr="000B36AE">
              <w:rPr>
                <w:rFonts w:ascii="Times New Roman" w:eastAsia="SimSun" w:hAnsi="Times New Roman" w:cs="Times New Roman"/>
                <w:color w:val="FF0000"/>
                <w:sz w:val="20"/>
                <w:szCs w:val="20"/>
                <w:lang w:val="en-GB"/>
              </w:rPr>
              <w:t xml:space="preserve">where the end of a last symbol of the PDCCH reception is after the end of a last symbol </w:t>
            </w:r>
            <w:r w:rsidRPr="000B36AE">
              <w:rPr>
                <w:rFonts w:ascii="Times New Roman" w:eastAsia="SimSun" w:hAnsi="Times New Roman" w:cs="Times"/>
                <w:color w:val="FF0000"/>
                <w:sz w:val="20"/>
                <w:szCs w:val="20"/>
                <w:lang w:val="en-GB"/>
              </w:rPr>
              <w:t xml:space="preserve">of any </w:t>
            </w:r>
            <w:r w:rsidRPr="000B36AE">
              <w:rPr>
                <w:rFonts w:ascii="Times New Roman" w:eastAsia="SimSun" w:hAnsi="Times New Roman" w:cs="Times New Roman"/>
                <w:color w:val="FF0000"/>
                <w:sz w:val="20"/>
                <w:szCs w:val="20"/>
                <w:lang w:val="en-GB"/>
              </w:rPr>
              <w:t>of the SPS PDSCH reception</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s</w:t>
            </w:r>
            <w:r w:rsidR="00933DC2">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 xml:space="preserve">, </w:t>
            </w:r>
            <w:r w:rsidRPr="000B36AE">
              <w:rPr>
                <w:rFonts w:ascii="Times New Roman" w:eastAsia="SimSun" w:hAnsi="Times New Roman" w:cs="Times New Roman"/>
                <w:color w:val="FF0000"/>
                <w:sz w:val="20"/>
                <w:szCs w:val="20"/>
                <w:lang w:val="en-GB"/>
              </w:rPr>
              <w:lastRenderedPageBreak/>
              <w:t>if HARQ-ACK information for the SPS PDSCH release and the SPS PDSCH reception</w:t>
            </w:r>
            <w:r w:rsidR="00A967F4">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s</w:t>
            </w:r>
            <w:r w:rsidR="00A967F4">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 xml:space="preserve"> would be multiplexed in a same PUCCH.</w:t>
            </w:r>
            <w:r w:rsidR="00A967F4">
              <w:rPr>
                <w:rFonts w:ascii="Times New Roman" w:eastAsia="SimSun" w:hAnsi="Times New Roman" w:cs="Times New Roman"/>
                <w:color w:val="FF0000"/>
                <w:sz w:val="20"/>
                <w:szCs w:val="20"/>
                <w:lang w:val="en-GB"/>
              </w:rPr>
              <w:t xml:space="preserve"> </w:t>
            </w:r>
          </w:p>
          <w:p w14:paraId="59F35A37" w14:textId="276C8BB9" w:rsidR="006B4867" w:rsidRPr="006B4867" w:rsidRDefault="00A967F4" w:rsidP="00CC10DB">
            <w:pPr>
              <w:pStyle w:val="BodyText"/>
              <w:rPr>
                <w:rFonts w:ascii="Times New Roman" w:eastAsia="SimSun" w:hAnsi="Times New Roman" w:cs="Times New Roman"/>
                <w:color w:val="FF0000"/>
                <w:sz w:val="20"/>
                <w:szCs w:val="20"/>
                <w:lang w:val="en-GB"/>
              </w:rPr>
            </w:pPr>
            <w:r w:rsidRPr="000B36AE">
              <w:rPr>
                <w:rFonts w:ascii="Times New Roman" w:eastAsia="SimSun" w:hAnsi="Times New Roman" w:cs="Times New Roman"/>
                <w:color w:val="FF0000"/>
                <w:sz w:val="20"/>
                <w:szCs w:val="20"/>
                <w:lang w:val="en-GB"/>
              </w:rPr>
              <w:t>If a UE is configured to receive SPS PDSCH</w:t>
            </w:r>
            <w:r>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s</w:t>
            </w:r>
            <w:r>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 xml:space="preserve"> in a slot for SPS configuration</w:t>
            </w:r>
            <w:r>
              <w:rPr>
                <w:rFonts w:ascii="Times New Roman" w:eastAsia="SimSun" w:hAnsi="Times New Roman" w:cs="Times New Roman"/>
                <w:color w:val="FF0000"/>
                <w:sz w:val="20"/>
                <w:szCs w:val="20"/>
                <w:lang w:val="en-GB"/>
              </w:rPr>
              <w:t>(</w:t>
            </w:r>
            <w:r w:rsidRPr="000B36AE">
              <w:rPr>
                <w:rFonts w:ascii="Times New Roman" w:eastAsia="SimSun" w:hAnsi="Times New Roman" w:cs="Times"/>
                <w:color w:val="FF0000"/>
                <w:sz w:val="20"/>
                <w:szCs w:val="20"/>
                <w:lang w:val="en-GB"/>
              </w:rPr>
              <w:t>s</w:t>
            </w:r>
            <w:r>
              <w:rPr>
                <w:rFonts w:ascii="Times New Roman" w:eastAsia="SimSun" w:hAnsi="Times New Roman" w:cs="Times"/>
                <w:color w:val="FF0000"/>
                <w:sz w:val="20"/>
                <w:szCs w:val="20"/>
                <w:lang w:val="en-GB"/>
              </w:rPr>
              <w:t>)</w:t>
            </w:r>
            <w:r w:rsidRPr="000B36AE">
              <w:rPr>
                <w:rFonts w:ascii="Times New Roman" w:eastAsia="SimSun" w:hAnsi="Times New Roman" w:cs="Times New Roman"/>
                <w:color w:val="FF0000"/>
                <w:sz w:val="20"/>
                <w:szCs w:val="20"/>
                <w:lang w:val="en-GB"/>
              </w:rPr>
              <w:t xml:space="preserve">, the UE </w:t>
            </w:r>
            <w:r>
              <w:rPr>
                <w:rFonts w:ascii="Times New Roman" w:eastAsia="SimSun" w:hAnsi="Times New Roman" w:cs="Times New Roman"/>
                <w:color w:val="FF0000"/>
                <w:sz w:val="20"/>
                <w:szCs w:val="20"/>
                <w:lang w:val="en-GB"/>
              </w:rPr>
              <w:t xml:space="preserve">does not expect to </w:t>
            </w:r>
            <w:r w:rsidRPr="000B36AE">
              <w:rPr>
                <w:rFonts w:ascii="Times New Roman" w:eastAsia="SimSun" w:hAnsi="Times New Roman" w:cs="Times New Roman"/>
                <w:color w:val="FF0000"/>
                <w:sz w:val="20"/>
                <w:szCs w:val="20"/>
                <w:lang w:val="en-GB"/>
              </w:rPr>
              <w:t xml:space="preserve">receive </w:t>
            </w:r>
            <w:r>
              <w:rPr>
                <w:rFonts w:ascii="Times New Roman" w:eastAsia="SimSun" w:hAnsi="Times New Roman" w:cs="Times New Roman"/>
                <w:color w:val="FF0000"/>
                <w:sz w:val="20"/>
                <w:szCs w:val="20"/>
                <w:lang w:val="en-GB"/>
              </w:rPr>
              <w:t>a</w:t>
            </w:r>
            <w:r w:rsidRPr="000B36AE">
              <w:rPr>
                <w:rFonts w:ascii="Times New Roman" w:eastAsia="SimSun" w:hAnsi="Times New Roman" w:cs="Times New Roman"/>
                <w:color w:val="FF0000"/>
                <w:sz w:val="20"/>
                <w:szCs w:val="20"/>
                <w:lang w:val="en-GB"/>
              </w:rPr>
              <w:t xml:space="preserve"> PDCCH </w:t>
            </w:r>
            <w:r w:rsidRPr="000B36AE">
              <w:rPr>
                <w:rFonts w:ascii="Times New Roman" w:eastAsia="SimSun" w:hAnsi="Times New Roman" w:cs="Times"/>
                <w:color w:val="FF0000"/>
                <w:sz w:val="20"/>
                <w:szCs w:val="20"/>
                <w:lang w:val="en-GB"/>
              </w:rPr>
              <w:t xml:space="preserve">providing </w:t>
            </w:r>
            <w:r>
              <w:rPr>
                <w:rFonts w:ascii="Times New Roman" w:eastAsia="SimSun" w:hAnsi="Times New Roman" w:cs="Times"/>
                <w:color w:val="FF0000"/>
                <w:sz w:val="20"/>
                <w:szCs w:val="20"/>
                <w:lang w:val="en-GB"/>
              </w:rPr>
              <w:t>a</w:t>
            </w:r>
            <w:r w:rsidRPr="000B36AE">
              <w:rPr>
                <w:rFonts w:ascii="Times New Roman" w:eastAsia="SimSun" w:hAnsi="Times New Roman" w:cs="Times"/>
                <w:color w:val="FF0000"/>
                <w:sz w:val="20"/>
                <w:szCs w:val="20"/>
                <w:lang w:val="en-GB"/>
              </w:rPr>
              <w:t xml:space="preserve"> DCI format</w:t>
            </w:r>
            <w:r w:rsidRPr="000B36AE">
              <w:rPr>
                <w:rFonts w:ascii="Times New Roman" w:eastAsia="SimSun" w:hAnsi="Times New Roman" w:cs="Times New Roman"/>
                <w:color w:val="FF0000"/>
                <w:sz w:val="20"/>
                <w:szCs w:val="20"/>
                <w:lang w:val="en-GB"/>
              </w:rPr>
              <w:t xml:space="preserve"> in the slot</w:t>
            </w:r>
            <w:r>
              <w:rPr>
                <w:rFonts w:ascii="Times New Roman" w:eastAsia="SimSun" w:hAnsi="Times New Roman" w:cs="Times New Roman"/>
                <w:color w:val="FF0000"/>
                <w:sz w:val="20"/>
                <w:szCs w:val="20"/>
                <w:lang w:val="en-GB"/>
              </w:rPr>
              <w:t xml:space="preserve"> to indicate SPS PDSCH release of the these SPS configuration(s), </w:t>
            </w:r>
            <w:r w:rsidRPr="000B36AE">
              <w:rPr>
                <w:rFonts w:ascii="Times New Roman" w:eastAsia="SimSun" w:hAnsi="Times New Roman" w:cs="Times New Roman"/>
                <w:color w:val="FF0000"/>
                <w:sz w:val="20"/>
                <w:szCs w:val="20"/>
                <w:lang w:val="en-GB"/>
              </w:rPr>
              <w:t>if HARQ-ACK information for the SPS PDSCH release and the SPS PDSCH reception</w:t>
            </w:r>
            <w:r>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s</w:t>
            </w:r>
            <w:r>
              <w:rPr>
                <w:rFonts w:ascii="Times New Roman" w:eastAsia="SimSun" w:hAnsi="Times New Roman" w:cs="Times New Roman"/>
                <w:color w:val="FF0000"/>
                <w:sz w:val="20"/>
                <w:szCs w:val="20"/>
                <w:lang w:val="en-GB"/>
              </w:rPr>
              <w:t>)</w:t>
            </w:r>
            <w:r w:rsidRPr="000B36AE">
              <w:rPr>
                <w:rFonts w:ascii="Times New Roman" w:eastAsia="SimSun" w:hAnsi="Times New Roman" w:cs="Times New Roman"/>
                <w:color w:val="FF0000"/>
                <w:sz w:val="20"/>
                <w:szCs w:val="20"/>
                <w:lang w:val="en-GB"/>
              </w:rPr>
              <w:t xml:space="preserve"> would </w:t>
            </w:r>
            <w:r>
              <w:rPr>
                <w:rFonts w:ascii="Times New Roman" w:eastAsia="SimSun" w:hAnsi="Times New Roman" w:cs="Times New Roman"/>
                <w:color w:val="FF0000"/>
                <w:sz w:val="20"/>
                <w:szCs w:val="20"/>
                <w:lang w:val="en-GB"/>
              </w:rPr>
              <w:t>map to different</w:t>
            </w:r>
            <w:r w:rsidRPr="000B36AE">
              <w:rPr>
                <w:rFonts w:ascii="Times New Roman" w:eastAsia="SimSun" w:hAnsi="Times New Roman" w:cs="Times New Roman"/>
                <w:color w:val="FF0000"/>
                <w:sz w:val="20"/>
                <w:szCs w:val="20"/>
                <w:lang w:val="en-GB"/>
              </w:rPr>
              <w:t xml:space="preserve"> PUCCH</w:t>
            </w:r>
            <w:r>
              <w:rPr>
                <w:rFonts w:ascii="Times New Roman" w:eastAsia="SimSun" w:hAnsi="Times New Roman" w:cs="Times New Roman"/>
                <w:color w:val="FF0000"/>
                <w:sz w:val="20"/>
                <w:szCs w:val="20"/>
                <w:lang w:val="en-GB"/>
              </w:rPr>
              <w:t>s</w:t>
            </w:r>
            <w:r w:rsidRPr="000B36AE">
              <w:rPr>
                <w:rFonts w:ascii="Times New Roman" w:eastAsia="SimSun" w:hAnsi="Times New Roman" w:cs="Times New Roman"/>
                <w:color w:val="FF0000"/>
                <w:sz w:val="20"/>
                <w:szCs w:val="20"/>
                <w:lang w:val="en-GB"/>
              </w:rPr>
              <w:t>.</w:t>
            </w:r>
          </w:p>
          <w:p w14:paraId="4D8194EA" w14:textId="77777777" w:rsidR="006B4867" w:rsidRDefault="006B4867" w:rsidP="00CC10DB">
            <w:pPr>
              <w:pStyle w:val="BodyText"/>
              <w:rPr>
                <w:lang w:val="en-GB"/>
              </w:rPr>
            </w:pPr>
          </w:p>
          <w:p w14:paraId="185F6076" w14:textId="77777777" w:rsidR="006B4867" w:rsidRDefault="006B4867" w:rsidP="006B4867">
            <w:pPr>
              <w:jc w:val="center"/>
              <w:rPr>
                <w:color w:val="FF0000"/>
                <w:sz w:val="28"/>
              </w:rPr>
            </w:pPr>
            <w:r>
              <w:rPr>
                <w:color w:val="FF0000"/>
                <w:sz w:val="28"/>
              </w:rPr>
              <w:t>&lt; Unchanged parts are omitted &gt;</w:t>
            </w:r>
          </w:p>
          <w:p w14:paraId="7C1BF696" w14:textId="510FF65C" w:rsidR="00687F2E" w:rsidRPr="00687F2E" w:rsidRDefault="00687F2E" w:rsidP="00687F2E">
            <w:pPr>
              <w:spacing w:after="0"/>
              <w:jc w:val="center"/>
              <w:rPr>
                <w:rFonts w:ascii="Times New Roman" w:eastAsia="SimSun" w:hAnsi="Times New Roman" w:cs="Times New Roman"/>
                <w:color w:val="FF0000"/>
                <w:sz w:val="20"/>
                <w:szCs w:val="20"/>
              </w:rPr>
            </w:pPr>
            <w:r>
              <w:rPr>
                <w:color w:val="FF0000"/>
                <w:szCs w:val="20"/>
              </w:rPr>
              <w:t>--------------------------------- End of Text Proposal to TS 38.213 v16.5.0-----------------------</w:t>
            </w:r>
          </w:p>
        </w:tc>
      </w:tr>
    </w:tbl>
    <w:p w14:paraId="1E37F753" w14:textId="071C68D6" w:rsidR="006B4867" w:rsidRPr="003D491B" w:rsidRDefault="006B4867">
      <w:pPr>
        <w:spacing w:after="0" w:line="240" w:lineRule="auto"/>
        <w:rPr>
          <w:rFonts w:ascii="Arial" w:hAnsi="Arial" w:cs="Arial"/>
        </w:rPr>
      </w:pPr>
    </w:p>
    <w:p w14:paraId="67EE8FC3" w14:textId="460E2A9E" w:rsidR="00B050AF" w:rsidRPr="003D491B" w:rsidRDefault="00B050AF">
      <w:pPr>
        <w:spacing w:after="0" w:line="240" w:lineRule="auto"/>
        <w:rPr>
          <w:rFonts w:ascii="Arial" w:hAnsi="Arial" w:cs="Arial"/>
        </w:rPr>
      </w:pPr>
    </w:p>
    <w:p w14:paraId="36B90381" w14:textId="77777777" w:rsidR="00C01F33" w:rsidRPr="00CE0424" w:rsidRDefault="00C01F33" w:rsidP="00CE0424">
      <w:pPr>
        <w:pStyle w:val="Heading1"/>
      </w:pPr>
      <w:r w:rsidRPr="00CE0424">
        <w:t>Conclusion</w:t>
      </w:r>
    </w:p>
    <w:p w14:paraId="1FB3932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2F83F3" w14:textId="77777777" w:rsidR="005C18BE"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71663057" w:history="1">
        <w:r w:rsidR="005C18BE" w:rsidRPr="006E0188">
          <w:rPr>
            <w:rStyle w:val="Hyperlink"/>
            <w:noProof/>
          </w:rPr>
          <w:t>Proposal 1</w:t>
        </w:r>
        <w:r w:rsidR="005C18BE">
          <w:rPr>
            <w:rFonts w:asciiTheme="minorHAnsi" w:hAnsiTheme="minorHAnsi"/>
            <w:b w:val="0"/>
            <w:noProof/>
          </w:rPr>
          <w:tab/>
        </w:r>
        <w:r w:rsidR="005C18BE" w:rsidRPr="006E0188">
          <w:rPr>
            <w:rStyle w:val="Hyperlink"/>
            <w:noProof/>
          </w:rPr>
          <w:t>Adopt the text proposal to correct the UE PDSCH processing time for DCI format 1_2.</w:t>
        </w:r>
      </w:hyperlink>
    </w:p>
    <w:p w14:paraId="61E5D0C6" w14:textId="77777777" w:rsidR="005C18BE" w:rsidRDefault="005C18BE">
      <w:pPr>
        <w:pStyle w:val="TableofFigures"/>
        <w:tabs>
          <w:tab w:val="right" w:leader="dot" w:pos="9629"/>
        </w:tabs>
        <w:rPr>
          <w:rFonts w:asciiTheme="minorHAnsi" w:hAnsiTheme="minorHAnsi"/>
          <w:b w:val="0"/>
          <w:noProof/>
        </w:rPr>
      </w:pPr>
      <w:hyperlink w:anchor="_Toc71663058" w:history="1">
        <w:r w:rsidRPr="006E0188">
          <w:rPr>
            <w:rStyle w:val="Hyperlink"/>
            <w:noProof/>
          </w:rPr>
          <w:t>Proposal 2</w:t>
        </w:r>
        <w:r>
          <w:rPr>
            <w:rFonts w:asciiTheme="minorHAnsi" w:hAnsiTheme="minorHAnsi"/>
            <w:b w:val="0"/>
            <w:noProof/>
          </w:rPr>
          <w:tab/>
        </w:r>
        <w:r w:rsidRPr="006E0188">
          <w:rPr>
            <w:rStyle w:val="Hyperlink"/>
            <w:noProof/>
          </w:rPr>
          <w:t xml:space="preserve">Adopt the text proposal to </w:t>
        </w:r>
        <w:r w:rsidRPr="006E0188">
          <w:rPr>
            <w:rStyle w:val="Hyperlink"/>
            <w:iCs/>
            <w:noProof/>
          </w:rPr>
          <w:t>clarify the condition for constructing Type-1 HARQ-ACK codebook together with relative SLIV</w:t>
        </w:r>
        <w:r w:rsidRPr="006E0188">
          <w:rPr>
            <w:rStyle w:val="Hyperlink"/>
            <w:noProof/>
          </w:rPr>
          <w:t>.</w:t>
        </w:r>
      </w:hyperlink>
    </w:p>
    <w:p w14:paraId="4887316B" w14:textId="77777777" w:rsidR="005C18BE" w:rsidRDefault="005C18BE">
      <w:pPr>
        <w:pStyle w:val="TableofFigures"/>
        <w:tabs>
          <w:tab w:val="right" w:leader="dot" w:pos="9629"/>
        </w:tabs>
        <w:rPr>
          <w:rFonts w:asciiTheme="minorHAnsi" w:hAnsiTheme="minorHAnsi"/>
          <w:b w:val="0"/>
          <w:noProof/>
        </w:rPr>
      </w:pPr>
      <w:hyperlink w:anchor="_Toc71663059" w:history="1">
        <w:r w:rsidRPr="006E0188">
          <w:rPr>
            <w:rStyle w:val="Hyperlink"/>
            <w:noProof/>
          </w:rPr>
          <w:t>Proposal 3</w:t>
        </w:r>
        <w:r>
          <w:rPr>
            <w:rFonts w:asciiTheme="minorHAnsi" w:hAnsiTheme="minorHAnsi"/>
            <w:b w:val="0"/>
            <w:noProof/>
          </w:rPr>
          <w:tab/>
        </w:r>
        <w:r w:rsidRPr="006E0188">
          <w:rPr>
            <w:rStyle w:val="Hyperlink"/>
            <w:noProof/>
          </w:rPr>
          <w:t>Adopt the text proposal to capture the agreement on SPS release that is not supported.</w:t>
        </w:r>
      </w:hyperlink>
    </w:p>
    <w:p w14:paraId="5B2CD728" w14:textId="057FA885" w:rsidR="008E065E" w:rsidRPr="00CE0424" w:rsidRDefault="006E1C82" w:rsidP="00EA4A60">
      <w:pPr>
        <w:pStyle w:val="BodyText"/>
        <w:rPr>
          <w:b/>
          <w:bCs/>
        </w:rPr>
      </w:pPr>
      <w:r>
        <w:rPr>
          <w:b/>
          <w:bCs/>
        </w:rPr>
        <w:fldChar w:fldCharType="end"/>
      </w:r>
      <w:r w:rsidRPr="00CE0424">
        <w:rPr>
          <w:b/>
          <w:bCs/>
        </w:rPr>
        <w:t xml:space="preserve"> </w:t>
      </w:r>
    </w:p>
    <w:p w14:paraId="19A5459C" w14:textId="77777777" w:rsidR="00F507D1" w:rsidRPr="00CE0424" w:rsidRDefault="00F507D1" w:rsidP="00CE0424">
      <w:pPr>
        <w:pStyle w:val="Heading1"/>
      </w:pPr>
      <w:bookmarkStart w:id="16" w:name="_In-sequence_SDU_delivery"/>
      <w:bookmarkEnd w:id="16"/>
      <w:r w:rsidRPr="00CE0424">
        <w:t>References</w:t>
      </w:r>
    </w:p>
    <w:p w14:paraId="764F7827" w14:textId="1210E4BD" w:rsidR="005F3025" w:rsidRDefault="006C4871" w:rsidP="00C81E7F">
      <w:pPr>
        <w:pStyle w:val="Reference"/>
      </w:pPr>
      <w:bookmarkStart w:id="17" w:name="_Ref174151459"/>
      <w:bookmarkStart w:id="18" w:name="_Ref189809556"/>
      <w:r w:rsidRPr="006C4871">
        <w:t>3GPP TS 38.</w:t>
      </w:r>
      <w:r w:rsidR="003C69DC">
        <w:t>21</w:t>
      </w:r>
      <w:r w:rsidRPr="006C4871">
        <w:t>3 V1</w:t>
      </w:r>
      <w:r w:rsidR="003C69DC">
        <w:t>6</w:t>
      </w:r>
      <w:r w:rsidRPr="006C4871">
        <w:t>.</w:t>
      </w:r>
      <w:r w:rsidR="003C69DC">
        <w:t>5</w:t>
      </w:r>
      <w:r w:rsidRPr="006C4871">
        <w:t>.0 (202</w:t>
      </w:r>
      <w:r w:rsidR="003C69DC">
        <w:t>1</w:t>
      </w:r>
      <w:r w:rsidRPr="006C4871">
        <w:t>-03)</w:t>
      </w:r>
      <w:r>
        <w:t>, “</w:t>
      </w:r>
      <w:r w:rsidR="003C69DC">
        <w:t>Physical layer procedures for control (Release 16)</w:t>
      </w:r>
      <w:r>
        <w:t>”.</w:t>
      </w:r>
    </w:p>
    <w:p w14:paraId="2D23D112" w14:textId="0DF681D9" w:rsidR="002A7F9C" w:rsidRDefault="002A7F9C" w:rsidP="00C81E7F">
      <w:pPr>
        <w:pStyle w:val="Reference"/>
      </w:pPr>
      <w:r w:rsidRPr="006C4871">
        <w:t>3GPP TS 38.</w:t>
      </w:r>
      <w:r>
        <w:t>214</w:t>
      </w:r>
      <w:r w:rsidRPr="006C4871">
        <w:t xml:space="preserve"> V1</w:t>
      </w:r>
      <w:r>
        <w:t>6</w:t>
      </w:r>
      <w:r w:rsidRPr="006C4871">
        <w:t>.</w:t>
      </w:r>
      <w:r>
        <w:t>5</w:t>
      </w:r>
      <w:r w:rsidRPr="006C4871">
        <w:t>.0 (202</w:t>
      </w:r>
      <w:r>
        <w:t>1</w:t>
      </w:r>
      <w:r w:rsidRPr="006C4871">
        <w:t>-03)</w:t>
      </w:r>
      <w:r>
        <w:t>, “Physical layer procedures for data (Release 16)”.</w:t>
      </w:r>
    </w:p>
    <w:p w14:paraId="44E0172E" w14:textId="25CF7774" w:rsidR="002A7F9C" w:rsidRDefault="002A7F9C" w:rsidP="00C81E7F">
      <w:pPr>
        <w:pStyle w:val="Reference"/>
      </w:pPr>
      <w:r w:rsidRPr="002A7F9C">
        <w:t>R1-2104132</w:t>
      </w:r>
      <w:r>
        <w:t>, “</w:t>
      </w:r>
      <w:r w:rsidRPr="002A7F9C">
        <w:t>Summary of email discussion [104b-e-NR-L1enh-URLLC-01] on remaining issues on PDCCH enhancements</w:t>
      </w:r>
      <w:r>
        <w:t>,” RAN1#104b-e.</w:t>
      </w:r>
    </w:p>
    <w:p w14:paraId="33EC14DA" w14:textId="77777777" w:rsidR="002A7F9C" w:rsidRDefault="002A7F9C" w:rsidP="002A7F9C">
      <w:pPr>
        <w:pStyle w:val="Reference"/>
      </w:pPr>
      <w:r w:rsidRPr="007E1A5D">
        <w:rPr>
          <w:rFonts w:cs="Times"/>
        </w:rPr>
        <w:t>R1-2104126</w:t>
      </w:r>
      <w:r>
        <w:rPr>
          <w:rFonts w:cs="Times"/>
        </w:rPr>
        <w:t>, “</w:t>
      </w:r>
      <w:r w:rsidRPr="007E1A5D">
        <w:rPr>
          <w:rFonts w:cs="Times"/>
        </w:rPr>
        <w:t xml:space="preserve">Final Summary of [104b-e-NR-L1enh-URLLC-05] on other aspects for URLLC and </w:t>
      </w:r>
      <w:proofErr w:type="spellStart"/>
      <w:r w:rsidRPr="007E1A5D">
        <w:rPr>
          <w:rFonts w:cs="Times"/>
        </w:rPr>
        <w:t>IIoT</w:t>
      </w:r>
      <w:proofErr w:type="spellEnd"/>
      <w:r>
        <w:rPr>
          <w:rFonts w:cs="Times"/>
        </w:rPr>
        <w:t xml:space="preserve">,”  </w:t>
      </w:r>
      <w:r>
        <w:t>RAN1#104b-e.</w:t>
      </w:r>
    </w:p>
    <w:p w14:paraId="23267196" w14:textId="02E8D0FB" w:rsidR="002A7F9C" w:rsidRDefault="002A7F9C" w:rsidP="002A7F9C">
      <w:pPr>
        <w:pStyle w:val="Reference"/>
        <w:numPr>
          <w:ilvl w:val="0"/>
          <w:numId w:val="0"/>
        </w:numPr>
      </w:pPr>
    </w:p>
    <w:bookmarkEnd w:id="17"/>
    <w:bookmarkEnd w:id="18"/>
    <w:p w14:paraId="61C15BD7" w14:textId="7C7AA48D" w:rsidR="003A7EF3" w:rsidRDefault="003A7EF3" w:rsidP="00CE0424">
      <w:pPr>
        <w:pStyle w:val="BodyText"/>
      </w:pPr>
    </w:p>
    <w:p w14:paraId="0807AD09" w14:textId="3525681E" w:rsidR="003715DA" w:rsidRDefault="003715DA" w:rsidP="00CE0424">
      <w:pPr>
        <w:pStyle w:val="BodyText"/>
      </w:pPr>
    </w:p>
    <w:sectPr w:rsidR="003715D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2F2CA" w14:textId="77777777" w:rsidR="0034334F" w:rsidRDefault="0034334F">
      <w:r>
        <w:separator/>
      </w:r>
    </w:p>
  </w:endnote>
  <w:endnote w:type="continuationSeparator" w:id="0">
    <w:p w14:paraId="60E44944" w14:textId="77777777" w:rsidR="0034334F" w:rsidRDefault="0034334F">
      <w:r>
        <w:continuationSeparator/>
      </w:r>
    </w:p>
  </w:endnote>
  <w:endnote w:type="continuationNotice" w:id="1">
    <w:p w14:paraId="753AD557" w14:textId="77777777" w:rsidR="0034334F" w:rsidRDefault="00343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6CF85" w14:textId="77777777" w:rsidR="0034334F" w:rsidRDefault="003433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7151D" w14:textId="77777777" w:rsidR="0034334F" w:rsidRDefault="0034334F">
      <w:r>
        <w:separator/>
      </w:r>
    </w:p>
  </w:footnote>
  <w:footnote w:type="continuationSeparator" w:id="0">
    <w:p w14:paraId="73164A5C" w14:textId="77777777" w:rsidR="0034334F" w:rsidRDefault="0034334F">
      <w:r>
        <w:continuationSeparator/>
      </w:r>
    </w:p>
  </w:footnote>
  <w:footnote w:type="continuationNotice" w:id="1">
    <w:p w14:paraId="741FF325" w14:textId="77777777" w:rsidR="0034334F" w:rsidRDefault="003433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A458" w14:textId="77777777" w:rsidR="0034334F" w:rsidRDefault="003433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86D20"/>
    <w:multiLevelType w:val="hybridMultilevel"/>
    <w:tmpl w:val="7546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79304E"/>
    <w:multiLevelType w:val="hybridMultilevel"/>
    <w:tmpl w:val="9998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670D26"/>
    <w:multiLevelType w:val="hybridMultilevel"/>
    <w:tmpl w:val="4D0403A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67757"/>
    <w:multiLevelType w:val="hybridMultilevel"/>
    <w:tmpl w:val="6DF4B5B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F7174"/>
    <w:multiLevelType w:val="hybridMultilevel"/>
    <w:tmpl w:val="98B61920"/>
    <w:lvl w:ilvl="0" w:tplc="2256B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636072"/>
    <w:multiLevelType w:val="hybridMultilevel"/>
    <w:tmpl w:val="86DAC316"/>
    <w:lvl w:ilvl="0" w:tplc="2E4ED00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2E063F"/>
    <w:multiLevelType w:val="hybridMultilevel"/>
    <w:tmpl w:val="83585FE8"/>
    <w:lvl w:ilvl="0" w:tplc="EB2EE9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866C7"/>
    <w:multiLevelType w:val="hybridMultilevel"/>
    <w:tmpl w:val="4BB4860A"/>
    <w:lvl w:ilvl="0" w:tplc="04581BA8">
      <w:start w:val="1"/>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953F25"/>
    <w:multiLevelType w:val="hybridMultilevel"/>
    <w:tmpl w:val="A21A4962"/>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2532F4"/>
    <w:multiLevelType w:val="hybridMultilevel"/>
    <w:tmpl w:val="E85A88C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722767"/>
    <w:multiLevelType w:val="hybridMultilevel"/>
    <w:tmpl w:val="852C6282"/>
    <w:lvl w:ilvl="0" w:tplc="455687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9"/>
  </w:num>
  <w:num w:numId="3">
    <w:abstractNumId w:val="21"/>
  </w:num>
  <w:num w:numId="4">
    <w:abstractNumId w:val="22"/>
  </w:num>
  <w:num w:numId="5">
    <w:abstractNumId w:val="15"/>
  </w:num>
  <w:num w:numId="6">
    <w:abstractNumId w:val="25"/>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4"/>
  </w:num>
  <w:num w:numId="17">
    <w:abstractNumId w:val="10"/>
  </w:num>
  <w:num w:numId="18">
    <w:abstractNumId w:val="11"/>
  </w:num>
  <w:num w:numId="19">
    <w:abstractNumId w:val="8"/>
  </w:num>
  <w:num w:numId="20">
    <w:abstractNumId w:val="39"/>
  </w:num>
  <w:num w:numId="21">
    <w:abstractNumId w:val="18"/>
  </w:num>
  <w:num w:numId="22">
    <w:abstractNumId w:val="37"/>
  </w:num>
  <w:num w:numId="23">
    <w:abstractNumId w:val="19"/>
  </w:num>
  <w:num w:numId="24">
    <w:abstractNumId w:val="7"/>
  </w:num>
  <w:num w:numId="25">
    <w:abstractNumId w:val="41"/>
  </w:num>
  <w:num w:numId="26">
    <w:abstractNumId w:val="9"/>
  </w:num>
  <w:num w:numId="2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4"/>
  </w:num>
  <w:num w:numId="30">
    <w:abstractNumId w:val="36"/>
  </w:num>
  <w:num w:numId="31">
    <w:abstractNumId w:val="4"/>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3"/>
  </w:num>
  <w:num w:numId="35">
    <w:abstractNumId w:val="30"/>
  </w:num>
  <w:num w:numId="36">
    <w:abstractNumId w:val="42"/>
  </w:num>
  <w:num w:numId="37">
    <w:abstractNumId w:val="27"/>
  </w:num>
  <w:num w:numId="38">
    <w:abstractNumId w:val="28"/>
  </w:num>
  <w:num w:numId="39">
    <w:abstractNumId w:val="38"/>
  </w:num>
  <w:num w:numId="40">
    <w:abstractNumId w:val="17"/>
  </w:num>
  <w:num w:numId="41">
    <w:abstractNumId w:val="3"/>
  </w:num>
  <w:num w:numId="42">
    <w:abstractNumId w:val="6"/>
  </w:num>
  <w:num w:numId="43">
    <w:abstractNumId w:val="20"/>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066"/>
    <w:rsid w:val="00006446"/>
    <w:rsid w:val="00006896"/>
    <w:rsid w:val="00007CDC"/>
    <w:rsid w:val="00010804"/>
    <w:rsid w:val="00011B28"/>
    <w:rsid w:val="00015D15"/>
    <w:rsid w:val="0002564D"/>
    <w:rsid w:val="00025ECA"/>
    <w:rsid w:val="000325B8"/>
    <w:rsid w:val="00034C15"/>
    <w:rsid w:val="00036BA1"/>
    <w:rsid w:val="000422E2"/>
    <w:rsid w:val="00042F22"/>
    <w:rsid w:val="000444EF"/>
    <w:rsid w:val="0004656C"/>
    <w:rsid w:val="00047260"/>
    <w:rsid w:val="0005011E"/>
    <w:rsid w:val="00052A07"/>
    <w:rsid w:val="000534E3"/>
    <w:rsid w:val="0005606A"/>
    <w:rsid w:val="00057117"/>
    <w:rsid w:val="000616E7"/>
    <w:rsid w:val="0006487E"/>
    <w:rsid w:val="0006489F"/>
    <w:rsid w:val="00065D82"/>
    <w:rsid w:val="00065E1A"/>
    <w:rsid w:val="00077E5F"/>
    <w:rsid w:val="0008036A"/>
    <w:rsid w:val="00081AE6"/>
    <w:rsid w:val="000839B7"/>
    <w:rsid w:val="000855EB"/>
    <w:rsid w:val="00085B52"/>
    <w:rsid w:val="000866F2"/>
    <w:rsid w:val="0009009F"/>
    <w:rsid w:val="00091557"/>
    <w:rsid w:val="000924C1"/>
    <w:rsid w:val="000924F0"/>
    <w:rsid w:val="00093474"/>
    <w:rsid w:val="0009510F"/>
    <w:rsid w:val="000A1B7B"/>
    <w:rsid w:val="000A56F2"/>
    <w:rsid w:val="000B2719"/>
    <w:rsid w:val="000B36AE"/>
    <w:rsid w:val="000B3A8F"/>
    <w:rsid w:val="000B3B3E"/>
    <w:rsid w:val="000B4AB9"/>
    <w:rsid w:val="000B5658"/>
    <w:rsid w:val="000B58C3"/>
    <w:rsid w:val="000B61E9"/>
    <w:rsid w:val="000C165A"/>
    <w:rsid w:val="000C2E19"/>
    <w:rsid w:val="000D0D07"/>
    <w:rsid w:val="000D4797"/>
    <w:rsid w:val="000D626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43"/>
    <w:rsid w:val="00124314"/>
    <w:rsid w:val="00126B4A"/>
    <w:rsid w:val="00127D7D"/>
    <w:rsid w:val="00132FD0"/>
    <w:rsid w:val="001344C0"/>
    <w:rsid w:val="001346FA"/>
    <w:rsid w:val="00135252"/>
    <w:rsid w:val="00137AB5"/>
    <w:rsid w:val="00137F0B"/>
    <w:rsid w:val="00151E23"/>
    <w:rsid w:val="001526E0"/>
    <w:rsid w:val="001551B5"/>
    <w:rsid w:val="001659C1"/>
    <w:rsid w:val="0017127B"/>
    <w:rsid w:val="00173A8E"/>
    <w:rsid w:val="0017502C"/>
    <w:rsid w:val="0018143F"/>
    <w:rsid w:val="00181FF8"/>
    <w:rsid w:val="00190AC1"/>
    <w:rsid w:val="0019341A"/>
    <w:rsid w:val="00197DF9"/>
    <w:rsid w:val="001A1987"/>
    <w:rsid w:val="001A2564"/>
    <w:rsid w:val="001A6173"/>
    <w:rsid w:val="001A6CBA"/>
    <w:rsid w:val="001B0D97"/>
    <w:rsid w:val="001B21E9"/>
    <w:rsid w:val="001B5A5D"/>
    <w:rsid w:val="001C1CE5"/>
    <w:rsid w:val="001C21BA"/>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4D"/>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4"/>
    <w:rsid w:val="00271F3A"/>
    <w:rsid w:val="00273278"/>
    <w:rsid w:val="002737F4"/>
    <w:rsid w:val="002805F5"/>
    <w:rsid w:val="00280751"/>
    <w:rsid w:val="0028280A"/>
    <w:rsid w:val="00286ACD"/>
    <w:rsid w:val="00287838"/>
    <w:rsid w:val="002907B5"/>
    <w:rsid w:val="00292452"/>
    <w:rsid w:val="00292EB7"/>
    <w:rsid w:val="00296227"/>
    <w:rsid w:val="00296F44"/>
    <w:rsid w:val="0029777D"/>
    <w:rsid w:val="002A055E"/>
    <w:rsid w:val="002A1D4E"/>
    <w:rsid w:val="002A2869"/>
    <w:rsid w:val="002A7F9C"/>
    <w:rsid w:val="002B24D6"/>
    <w:rsid w:val="002C41E6"/>
    <w:rsid w:val="002D071A"/>
    <w:rsid w:val="002D34B2"/>
    <w:rsid w:val="002D48B0"/>
    <w:rsid w:val="002D5B37"/>
    <w:rsid w:val="002D7637"/>
    <w:rsid w:val="002E17F2"/>
    <w:rsid w:val="002E7CAE"/>
    <w:rsid w:val="002F13E4"/>
    <w:rsid w:val="002F2771"/>
    <w:rsid w:val="002F37A9"/>
    <w:rsid w:val="00300F55"/>
    <w:rsid w:val="00301CE6"/>
    <w:rsid w:val="0030256B"/>
    <w:rsid w:val="00304763"/>
    <w:rsid w:val="0030501F"/>
    <w:rsid w:val="00307BA1"/>
    <w:rsid w:val="00311702"/>
    <w:rsid w:val="00311E82"/>
    <w:rsid w:val="00313FD6"/>
    <w:rsid w:val="003143BD"/>
    <w:rsid w:val="00315363"/>
    <w:rsid w:val="003203ED"/>
    <w:rsid w:val="00322C9F"/>
    <w:rsid w:val="00324D23"/>
    <w:rsid w:val="00325813"/>
    <w:rsid w:val="00331751"/>
    <w:rsid w:val="00334579"/>
    <w:rsid w:val="00335858"/>
    <w:rsid w:val="00336BDA"/>
    <w:rsid w:val="00342040"/>
    <w:rsid w:val="00342BD7"/>
    <w:rsid w:val="0034334F"/>
    <w:rsid w:val="00346DB5"/>
    <w:rsid w:val="003477B1"/>
    <w:rsid w:val="00352896"/>
    <w:rsid w:val="00357380"/>
    <w:rsid w:val="003602D9"/>
    <w:rsid w:val="003604CE"/>
    <w:rsid w:val="00370E47"/>
    <w:rsid w:val="003715DA"/>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9DC"/>
    <w:rsid w:val="003C7806"/>
    <w:rsid w:val="003D109F"/>
    <w:rsid w:val="003D2478"/>
    <w:rsid w:val="003D3063"/>
    <w:rsid w:val="003D3C45"/>
    <w:rsid w:val="003D491B"/>
    <w:rsid w:val="003D5B1F"/>
    <w:rsid w:val="003E15FA"/>
    <w:rsid w:val="003E55E4"/>
    <w:rsid w:val="003E74E3"/>
    <w:rsid w:val="003F05C7"/>
    <w:rsid w:val="003F2CD4"/>
    <w:rsid w:val="003F6BBE"/>
    <w:rsid w:val="003F7719"/>
    <w:rsid w:val="004000E8"/>
    <w:rsid w:val="00402E2B"/>
    <w:rsid w:val="0040512B"/>
    <w:rsid w:val="00405CA5"/>
    <w:rsid w:val="00407CD3"/>
    <w:rsid w:val="00410134"/>
    <w:rsid w:val="00410B72"/>
    <w:rsid w:val="00410CB2"/>
    <w:rsid w:val="00410F18"/>
    <w:rsid w:val="0041263E"/>
    <w:rsid w:val="00413AAC"/>
    <w:rsid w:val="00413E92"/>
    <w:rsid w:val="00421105"/>
    <w:rsid w:val="00421982"/>
    <w:rsid w:val="00422AA4"/>
    <w:rsid w:val="004240BC"/>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8ED"/>
    <w:rsid w:val="00471DE0"/>
    <w:rsid w:val="004734D0"/>
    <w:rsid w:val="004747FD"/>
    <w:rsid w:val="0047546E"/>
    <w:rsid w:val="0047556B"/>
    <w:rsid w:val="00477768"/>
    <w:rsid w:val="00492BC5"/>
    <w:rsid w:val="004964F1"/>
    <w:rsid w:val="004A16BC"/>
    <w:rsid w:val="004A2B94"/>
    <w:rsid w:val="004B6F6A"/>
    <w:rsid w:val="004B7C0C"/>
    <w:rsid w:val="004C3898"/>
    <w:rsid w:val="004D36B1"/>
    <w:rsid w:val="004D4B49"/>
    <w:rsid w:val="004D7EBD"/>
    <w:rsid w:val="004E2680"/>
    <w:rsid w:val="004E28F9"/>
    <w:rsid w:val="004E3EF2"/>
    <w:rsid w:val="004E462E"/>
    <w:rsid w:val="004E4E3A"/>
    <w:rsid w:val="004E56DC"/>
    <w:rsid w:val="004E6000"/>
    <w:rsid w:val="004E76F4"/>
    <w:rsid w:val="004F0B4E"/>
    <w:rsid w:val="004F0B6C"/>
    <w:rsid w:val="004F2078"/>
    <w:rsid w:val="004F20EB"/>
    <w:rsid w:val="004F4DA3"/>
    <w:rsid w:val="00506557"/>
    <w:rsid w:val="0050677A"/>
    <w:rsid w:val="005108D8"/>
    <w:rsid w:val="005116F9"/>
    <w:rsid w:val="005153A7"/>
    <w:rsid w:val="005219CF"/>
    <w:rsid w:val="0053359F"/>
    <w:rsid w:val="00534B59"/>
    <w:rsid w:val="00536759"/>
    <w:rsid w:val="005371B1"/>
    <w:rsid w:val="00537C62"/>
    <w:rsid w:val="00546970"/>
    <w:rsid w:val="005505D0"/>
    <w:rsid w:val="00554E19"/>
    <w:rsid w:val="0056121F"/>
    <w:rsid w:val="00572505"/>
    <w:rsid w:val="00575DD1"/>
    <w:rsid w:val="00575F88"/>
    <w:rsid w:val="00582809"/>
    <w:rsid w:val="0058798C"/>
    <w:rsid w:val="005900FA"/>
    <w:rsid w:val="005935A4"/>
    <w:rsid w:val="005948C2"/>
    <w:rsid w:val="00595DCA"/>
    <w:rsid w:val="0059779B"/>
    <w:rsid w:val="005A209A"/>
    <w:rsid w:val="005A662D"/>
    <w:rsid w:val="005B0AAA"/>
    <w:rsid w:val="005B1409"/>
    <w:rsid w:val="005B35D7"/>
    <w:rsid w:val="005B392A"/>
    <w:rsid w:val="005B3AA3"/>
    <w:rsid w:val="005B6F83"/>
    <w:rsid w:val="005C151B"/>
    <w:rsid w:val="005C18BE"/>
    <w:rsid w:val="005C74FB"/>
    <w:rsid w:val="005D1602"/>
    <w:rsid w:val="005E385F"/>
    <w:rsid w:val="005E3EEF"/>
    <w:rsid w:val="005E5B81"/>
    <w:rsid w:val="005F2CB1"/>
    <w:rsid w:val="005F3025"/>
    <w:rsid w:val="005F544E"/>
    <w:rsid w:val="005F5C3B"/>
    <w:rsid w:val="005F618C"/>
    <w:rsid w:val="005F70BD"/>
    <w:rsid w:val="0060283C"/>
    <w:rsid w:val="00604F14"/>
    <w:rsid w:val="00611B83"/>
    <w:rsid w:val="00613257"/>
    <w:rsid w:val="006137F4"/>
    <w:rsid w:val="00617B19"/>
    <w:rsid w:val="00620A71"/>
    <w:rsid w:val="00620D80"/>
    <w:rsid w:val="006221E9"/>
    <w:rsid w:val="006226B5"/>
    <w:rsid w:val="006234A6"/>
    <w:rsid w:val="00630001"/>
    <w:rsid w:val="006311B3"/>
    <w:rsid w:val="0063284C"/>
    <w:rsid w:val="00636398"/>
    <w:rsid w:val="006368D3"/>
    <w:rsid w:val="006377EC"/>
    <w:rsid w:val="00640167"/>
    <w:rsid w:val="0064151F"/>
    <w:rsid w:val="00641533"/>
    <w:rsid w:val="0064208D"/>
    <w:rsid w:val="00643475"/>
    <w:rsid w:val="0064396A"/>
    <w:rsid w:val="0064624E"/>
    <w:rsid w:val="00650AB9"/>
    <w:rsid w:val="00652B7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691"/>
    <w:rsid w:val="00687F2E"/>
    <w:rsid w:val="00695FC2"/>
    <w:rsid w:val="00696949"/>
    <w:rsid w:val="00697052"/>
    <w:rsid w:val="006A46FB"/>
    <w:rsid w:val="006A5E28"/>
    <w:rsid w:val="006A697B"/>
    <w:rsid w:val="006A7AFF"/>
    <w:rsid w:val="006B1816"/>
    <w:rsid w:val="006B2099"/>
    <w:rsid w:val="006B3487"/>
    <w:rsid w:val="006B4867"/>
    <w:rsid w:val="006B50CF"/>
    <w:rsid w:val="006B5C56"/>
    <w:rsid w:val="006C03B8"/>
    <w:rsid w:val="006C487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358"/>
    <w:rsid w:val="0070346E"/>
    <w:rsid w:val="00704EDB"/>
    <w:rsid w:val="00706101"/>
    <w:rsid w:val="00707072"/>
    <w:rsid w:val="00707D61"/>
    <w:rsid w:val="00712287"/>
    <w:rsid w:val="00712772"/>
    <w:rsid w:val="00713C28"/>
    <w:rsid w:val="007148D3"/>
    <w:rsid w:val="007151C2"/>
    <w:rsid w:val="00715B9A"/>
    <w:rsid w:val="007257D0"/>
    <w:rsid w:val="00726EA6"/>
    <w:rsid w:val="00727208"/>
    <w:rsid w:val="00727680"/>
    <w:rsid w:val="00732652"/>
    <w:rsid w:val="007348B1"/>
    <w:rsid w:val="007362A6"/>
    <w:rsid w:val="00736D7D"/>
    <w:rsid w:val="00740E58"/>
    <w:rsid w:val="007445A0"/>
    <w:rsid w:val="0074524B"/>
    <w:rsid w:val="00747D8B"/>
    <w:rsid w:val="00751228"/>
    <w:rsid w:val="0075503F"/>
    <w:rsid w:val="0075529C"/>
    <w:rsid w:val="007571E1"/>
    <w:rsid w:val="007604B2"/>
    <w:rsid w:val="00761C8A"/>
    <w:rsid w:val="00765281"/>
    <w:rsid w:val="00766BAD"/>
    <w:rsid w:val="007729A2"/>
    <w:rsid w:val="007755F2"/>
    <w:rsid w:val="00776971"/>
    <w:rsid w:val="00780A80"/>
    <w:rsid w:val="0078177E"/>
    <w:rsid w:val="0078304C"/>
    <w:rsid w:val="00783554"/>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AF5"/>
    <w:rsid w:val="007C3D18"/>
    <w:rsid w:val="007C60BF"/>
    <w:rsid w:val="007C6A07"/>
    <w:rsid w:val="007C75A1"/>
    <w:rsid w:val="007C77A5"/>
    <w:rsid w:val="007D04E5"/>
    <w:rsid w:val="007D5901"/>
    <w:rsid w:val="007D68C8"/>
    <w:rsid w:val="007D7526"/>
    <w:rsid w:val="007E4610"/>
    <w:rsid w:val="007E4715"/>
    <w:rsid w:val="007E505B"/>
    <w:rsid w:val="007E6A7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E58"/>
    <w:rsid w:val="00856911"/>
    <w:rsid w:val="00857046"/>
    <w:rsid w:val="00860232"/>
    <w:rsid w:val="008677FD"/>
    <w:rsid w:val="008706D4"/>
    <w:rsid w:val="00870F8A"/>
    <w:rsid w:val="008719A4"/>
    <w:rsid w:val="00871D23"/>
    <w:rsid w:val="00874312"/>
    <w:rsid w:val="0087437C"/>
    <w:rsid w:val="00875CD7"/>
    <w:rsid w:val="00876B4D"/>
    <w:rsid w:val="00877F18"/>
    <w:rsid w:val="00885C85"/>
    <w:rsid w:val="008870F5"/>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C7C62"/>
    <w:rsid w:val="008D00A5"/>
    <w:rsid w:val="008D0B59"/>
    <w:rsid w:val="008D34F1"/>
    <w:rsid w:val="008D39D8"/>
    <w:rsid w:val="008D6D1A"/>
    <w:rsid w:val="008E065E"/>
    <w:rsid w:val="008E0927"/>
    <w:rsid w:val="008E1899"/>
    <w:rsid w:val="008E1909"/>
    <w:rsid w:val="008F1C4E"/>
    <w:rsid w:val="008F1EAB"/>
    <w:rsid w:val="008F33DC"/>
    <w:rsid w:val="008F477F"/>
    <w:rsid w:val="00902350"/>
    <w:rsid w:val="0090336B"/>
    <w:rsid w:val="00903E02"/>
    <w:rsid w:val="009053AA"/>
    <w:rsid w:val="00906939"/>
    <w:rsid w:val="00907D66"/>
    <w:rsid w:val="00910B7D"/>
    <w:rsid w:val="00911DFB"/>
    <w:rsid w:val="009139D9"/>
    <w:rsid w:val="00914AD8"/>
    <w:rsid w:val="00916079"/>
    <w:rsid w:val="00917CE9"/>
    <w:rsid w:val="00920BF2"/>
    <w:rsid w:val="00922010"/>
    <w:rsid w:val="009250F3"/>
    <w:rsid w:val="00931BD9"/>
    <w:rsid w:val="00931C11"/>
    <w:rsid w:val="00933DC2"/>
    <w:rsid w:val="00935737"/>
    <w:rsid w:val="009368F3"/>
    <w:rsid w:val="00941636"/>
    <w:rsid w:val="00943742"/>
    <w:rsid w:val="0094495D"/>
    <w:rsid w:val="00945907"/>
    <w:rsid w:val="00945C05"/>
    <w:rsid w:val="00946945"/>
    <w:rsid w:val="00947713"/>
    <w:rsid w:val="00950DE7"/>
    <w:rsid w:val="00953920"/>
    <w:rsid w:val="00953D47"/>
    <w:rsid w:val="0095681E"/>
    <w:rsid w:val="009572D4"/>
    <w:rsid w:val="00961921"/>
    <w:rsid w:val="0096430A"/>
    <w:rsid w:val="0096554B"/>
    <w:rsid w:val="0096584A"/>
    <w:rsid w:val="009703BF"/>
    <w:rsid w:val="00971F08"/>
    <w:rsid w:val="0097603D"/>
    <w:rsid w:val="00976949"/>
    <w:rsid w:val="00980477"/>
    <w:rsid w:val="00980AB8"/>
    <w:rsid w:val="00985253"/>
    <w:rsid w:val="009853B3"/>
    <w:rsid w:val="009865DA"/>
    <w:rsid w:val="00990630"/>
    <w:rsid w:val="009908DA"/>
    <w:rsid w:val="00991761"/>
    <w:rsid w:val="00994BEB"/>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603"/>
    <w:rsid w:val="009F08F3"/>
    <w:rsid w:val="009F344F"/>
    <w:rsid w:val="00A00FC9"/>
    <w:rsid w:val="00A031D8"/>
    <w:rsid w:val="00A048A8"/>
    <w:rsid w:val="00A04F49"/>
    <w:rsid w:val="00A052E3"/>
    <w:rsid w:val="00A13E54"/>
    <w:rsid w:val="00A15E08"/>
    <w:rsid w:val="00A17F63"/>
    <w:rsid w:val="00A2193B"/>
    <w:rsid w:val="00A2351A"/>
    <w:rsid w:val="00A264A9"/>
    <w:rsid w:val="00A26DCF"/>
    <w:rsid w:val="00A271C5"/>
    <w:rsid w:val="00A27785"/>
    <w:rsid w:val="00A30187"/>
    <w:rsid w:val="00A3369D"/>
    <w:rsid w:val="00A3448A"/>
    <w:rsid w:val="00A36297"/>
    <w:rsid w:val="00A41E2B"/>
    <w:rsid w:val="00A45B74"/>
    <w:rsid w:val="00A52E1D"/>
    <w:rsid w:val="00A575C2"/>
    <w:rsid w:val="00A61499"/>
    <w:rsid w:val="00A62A77"/>
    <w:rsid w:val="00A63483"/>
    <w:rsid w:val="00A657D7"/>
    <w:rsid w:val="00A660AC"/>
    <w:rsid w:val="00A67E6C"/>
    <w:rsid w:val="00A71B99"/>
    <w:rsid w:val="00A739D0"/>
    <w:rsid w:val="00A761D4"/>
    <w:rsid w:val="00A77EC4"/>
    <w:rsid w:val="00A92879"/>
    <w:rsid w:val="00A9442A"/>
    <w:rsid w:val="00A967F4"/>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5071"/>
    <w:rsid w:val="00AF1C5D"/>
    <w:rsid w:val="00AF42D7"/>
    <w:rsid w:val="00AF5552"/>
    <w:rsid w:val="00B006FE"/>
    <w:rsid w:val="00B007CB"/>
    <w:rsid w:val="00B02AA9"/>
    <w:rsid w:val="00B02FA3"/>
    <w:rsid w:val="00B05084"/>
    <w:rsid w:val="00B050AF"/>
    <w:rsid w:val="00B157F9"/>
    <w:rsid w:val="00B20256"/>
    <w:rsid w:val="00B20D09"/>
    <w:rsid w:val="00B24E70"/>
    <w:rsid w:val="00B2763F"/>
    <w:rsid w:val="00B27AAC"/>
    <w:rsid w:val="00B30929"/>
    <w:rsid w:val="00B372AA"/>
    <w:rsid w:val="00B40445"/>
    <w:rsid w:val="00B409E0"/>
    <w:rsid w:val="00B41888"/>
    <w:rsid w:val="00B41BD5"/>
    <w:rsid w:val="00B447DC"/>
    <w:rsid w:val="00B45A52"/>
    <w:rsid w:val="00B46175"/>
    <w:rsid w:val="00B548B7"/>
    <w:rsid w:val="00B64CAE"/>
    <w:rsid w:val="00B64EFE"/>
    <w:rsid w:val="00B65148"/>
    <w:rsid w:val="00B664C7"/>
    <w:rsid w:val="00B739F6"/>
    <w:rsid w:val="00B81A6C"/>
    <w:rsid w:val="00B85DE5"/>
    <w:rsid w:val="00B87F10"/>
    <w:rsid w:val="00B90F73"/>
    <w:rsid w:val="00B93B59"/>
    <w:rsid w:val="00B9406A"/>
    <w:rsid w:val="00BA2280"/>
    <w:rsid w:val="00BA2A08"/>
    <w:rsid w:val="00BA56D2"/>
    <w:rsid w:val="00BA76E0"/>
    <w:rsid w:val="00BB2A25"/>
    <w:rsid w:val="00BB51E9"/>
    <w:rsid w:val="00BC0FDC"/>
    <w:rsid w:val="00BC3053"/>
    <w:rsid w:val="00BC4D2E"/>
    <w:rsid w:val="00BC58DD"/>
    <w:rsid w:val="00BD4165"/>
    <w:rsid w:val="00BD48AC"/>
    <w:rsid w:val="00BD5F1A"/>
    <w:rsid w:val="00BE1234"/>
    <w:rsid w:val="00BE2FA6"/>
    <w:rsid w:val="00BE333F"/>
    <w:rsid w:val="00BE43A4"/>
    <w:rsid w:val="00BE54B2"/>
    <w:rsid w:val="00BE6BD1"/>
    <w:rsid w:val="00BE7406"/>
    <w:rsid w:val="00BE7603"/>
    <w:rsid w:val="00BF3279"/>
    <w:rsid w:val="00BF40C1"/>
    <w:rsid w:val="00BF74C7"/>
    <w:rsid w:val="00C015F1"/>
    <w:rsid w:val="00C01F33"/>
    <w:rsid w:val="00C02CC6"/>
    <w:rsid w:val="00C040F7"/>
    <w:rsid w:val="00C044AB"/>
    <w:rsid w:val="00C05706"/>
    <w:rsid w:val="00C07377"/>
    <w:rsid w:val="00C0751C"/>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130"/>
    <w:rsid w:val="00C81129"/>
    <w:rsid w:val="00C81568"/>
    <w:rsid w:val="00C81E7F"/>
    <w:rsid w:val="00C868DA"/>
    <w:rsid w:val="00C9027A"/>
    <w:rsid w:val="00C9068E"/>
    <w:rsid w:val="00C93814"/>
    <w:rsid w:val="00C93C4B"/>
    <w:rsid w:val="00C943A6"/>
    <w:rsid w:val="00C944AB"/>
    <w:rsid w:val="00C95510"/>
    <w:rsid w:val="00C95B40"/>
    <w:rsid w:val="00CA0C48"/>
    <w:rsid w:val="00CA1ED8"/>
    <w:rsid w:val="00CB1F63"/>
    <w:rsid w:val="00CB4410"/>
    <w:rsid w:val="00CB7159"/>
    <w:rsid w:val="00CB7170"/>
    <w:rsid w:val="00CB7D97"/>
    <w:rsid w:val="00CC040E"/>
    <w:rsid w:val="00CC10DB"/>
    <w:rsid w:val="00CC111F"/>
    <w:rsid w:val="00CC2011"/>
    <w:rsid w:val="00CC20ED"/>
    <w:rsid w:val="00CC3EA0"/>
    <w:rsid w:val="00CC765E"/>
    <w:rsid w:val="00CC7B45"/>
    <w:rsid w:val="00CD1188"/>
    <w:rsid w:val="00CD2ED1"/>
    <w:rsid w:val="00CD337B"/>
    <w:rsid w:val="00CD5AED"/>
    <w:rsid w:val="00CD6073"/>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BCB"/>
    <w:rsid w:val="00D36E71"/>
    <w:rsid w:val="00D37D87"/>
    <w:rsid w:val="00D40B33"/>
    <w:rsid w:val="00D4318F"/>
    <w:rsid w:val="00D438BF"/>
    <w:rsid w:val="00D440F8"/>
    <w:rsid w:val="00D44238"/>
    <w:rsid w:val="00D53557"/>
    <w:rsid w:val="00D546FF"/>
    <w:rsid w:val="00D54EE0"/>
    <w:rsid w:val="00D55AD5"/>
    <w:rsid w:val="00D56E6E"/>
    <w:rsid w:val="00D576CA"/>
    <w:rsid w:val="00D6198B"/>
    <w:rsid w:val="00D61AF5"/>
    <w:rsid w:val="00D652B5"/>
    <w:rsid w:val="00D66155"/>
    <w:rsid w:val="00D708B0"/>
    <w:rsid w:val="00D75C6B"/>
    <w:rsid w:val="00D77B1D"/>
    <w:rsid w:val="00D8021F"/>
    <w:rsid w:val="00D80383"/>
    <w:rsid w:val="00D823C6"/>
    <w:rsid w:val="00D8327F"/>
    <w:rsid w:val="00D86CA3"/>
    <w:rsid w:val="00D871CE"/>
    <w:rsid w:val="00D9196D"/>
    <w:rsid w:val="00D92982"/>
    <w:rsid w:val="00D974E9"/>
    <w:rsid w:val="00DA305E"/>
    <w:rsid w:val="00DA5417"/>
    <w:rsid w:val="00DA56E8"/>
    <w:rsid w:val="00DB0A9F"/>
    <w:rsid w:val="00DB377D"/>
    <w:rsid w:val="00DB3CA7"/>
    <w:rsid w:val="00DC2D36"/>
    <w:rsid w:val="00DC53EF"/>
    <w:rsid w:val="00DD2C42"/>
    <w:rsid w:val="00DE5608"/>
    <w:rsid w:val="00DE58D0"/>
    <w:rsid w:val="00DE654F"/>
    <w:rsid w:val="00DF0B6E"/>
    <w:rsid w:val="00DF15E0"/>
    <w:rsid w:val="00DF22E0"/>
    <w:rsid w:val="00DF37A0"/>
    <w:rsid w:val="00E06C8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7BB"/>
    <w:rsid w:val="00E67C51"/>
    <w:rsid w:val="00E72EFC"/>
    <w:rsid w:val="00E730AF"/>
    <w:rsid w:val="00E758EC"/>
    <w:rsid w:val="00E8234C"/>
    <w:rsid w:val="00E83AA9"/>
    <w:rsid w:val="00E85928"/>
    <w:rsid w:val="00E87822"/>
    <w:rsid w:val="00E90395"/>
    <w:rsid w:val="00E90E49"/>
    <w:rsid w:val="00E917F9"/>
    <w:rsid w:val="00E9291C"/>
    <w:rsid w:val="00E93FFE"/>
    <w:rsid w:val="00E94F8A"/>
    <w:rsid w:val="00EA4A60"/>
    <w:rsid w:val="00EA7A41"/>
    <w:rsid w:val="00EB077B"/>
    <w:rsid w:val="00EB4EA2"/>
    <w:rsid w:val="00EB5CA8"/>
    <w:rsid w:val="00EC24D5"/>
    <w:rsid w:val="00EC27C6"/>
    <w:rsid w:val="00EC4207"/>
    <w:rsid w:val="00EC5653"/>
    <w:rsid w:val="00EC71CE"/>
    <w:rsid w:val="00ED1006"/>
    <w:rsid w:val="00ED4CEE"/>
    <w:rsid w:val="00EF18FE"/>
    <w:rsid w:val="00EF56B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3D9"/>
    <w:rsid w:val="00F40F0C"/>
    <w:rsid w:val="00F44A3F"/>
    <w:rsid w:val="00F46A1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602"/>
    <w:rsid w:val="00F74BB9"/>
    <w:rsid w:val="00F75582"/>
    <w:rsid w:val="00F76EFA"/>
    <w:rsid w:val="00F804BE"/>
    <w:rsid w:val="00F817CE"/>
    <w:rsid w:val="00F8456C"/>
    <w:rsid w:val="00F859D8"/>
    <w:rsid w:val="00F868F5"/>
    <w:rsid w:val="00F87FD3"/>
    <w:rsid w:val="00F9056A"/>
    <w:rsid w:val="00F90F8D"/>
    <w:rsid w:val="00F92782"/>
    <w:rsid w:val="00F93AA9"/>
    <w:rsid w:val="00F96985"/>
    <w:rsid w:val="00F97838"/>
    <w:rsid w:val="00FA2BB3"/>
    <w:rsid w:val="00FB4C80"/>
    <w:rsid w:val="00FB6A6A"/>
    <w:rsid w:val="00FC6BBC"/>
    <w:rsid w:val="00FC7429"/>
    <w:rsid w:val="00FD07F6"/>
    <w:rsid w:val="00FD1EC8"/>
    <w:rsid w:val="00FD47ED"/>
    <w:rsid w:val="00FD74DB"/>
    <w:rsid w:val="00FD7660"/>
    <w:rsid w:val="00FE0655"/>
    <w:rsid w:val="00FE2365"/>
    <w:rsid w:val="00FE37D7"/>
    <w:rsid w:val="00FE4C7B"/>
    <w:rsid w:val="00FE7336"/>
    <w:rsid w:val="00FE787C"/>
    <w:rsid w:val="00FF0B46"/>
    <w:rsid w:val="00FF3D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EF55C55"/>
  <w15:chartTrackingRefBased/>
  <w15:docId w15:val="{5D09DDFC-9673-471D-81C8-446BB27A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F8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575F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5F88"/>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22"/>
      </w:numPr>
    </w:pPr>
  </w:style>
  <w:style w:type="paragraph" w:styleId="ListNumber">
    <w:name w:val="List Number"/>
    <w:basedOn w:val="List"/>
    <w:rsid w:val="00B65148"/>
    <w:pPr>
      <w:numPr>
        <w:numId w:val="2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17"/>
      </w:numPr>
    </w:pPr>
  </w:style>
  <w:style w:type="paragraph" w:styleId="ListBullet">
    <w:name w:val="List Bullet"/>
    <w:basedOn w:val="List"/>
    <w:rsid w:val="00B65148"/>
    <w:pPr>
      <w:numPr>
        <w:numId w:val="16"/>
      </w:numPr>
    </w:pPr>
    <w:rPr>
      <w:lang w:eastAsia="ja-JP"/>
    </w:rPr>
  </w:style>
  <w:style w:type="paragraph" w:styleId="ListBullet3">
    <w:name w:val="List Bullet 3"/>
    <w:basedOn w:val="ListBullet2"/>
    <w:rsid w:val="00B65148"/>
    <w:pPr>
      <w:numPr>
        <w:numId w:val="1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19"/>
      </w:numPr>
    </w:pPr>
  </w:style>
  <w:style w:type="paragraph" w:styleId="ListBullet5">
    <w:name w:val="List Bullet 5"/>
    <w:basedOn w:val="ListBullet4"/>
    <w:rsid w:val="00B65148"/>
    <w:pPr>
      <w:numPr>
        <w:numId w:val="20"/>
      </w:numPr>
    </w:pPr>
  </w:style>
  <w:style w:type="paragraph" w:styleId="Footer">
    <w:name w:val="footer"/>
    <w:basedOn w:val="Header"/>
    <w:link w:val="FooterChar"/>
    <w:rsid w:val="00B65148"/>
    <w:pPr>
      <w:jc w:val="center"/>
    </w:pPr>
    <w:rPr>
      <w:i/>
    </w:rPr>
  </w:style>
  <w:style w:type="paragraph" w:customStyle="1" w:styleId="Reference">
    <w:name w:val="Reference"/>
    <w:basedOn w:val="BodyText"/>
    <w:rsid w:val="00B65148"/>
    <w:pPr>
      <w:numPr>
        <w:numId w:val="2"/>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qFormat/>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3"/>
      </w:numPr>
      <w:tabs>
        <w:tab w:val="clear" w:pos="1304"/>
        <w:tab w:val="left" w:pos="1701"/>
      </w:tabs>
      <w:ind w:left="1701" w:hanging="1701"/>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13"/>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14"/>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link w:val="ListParagraph"/>
    <w:uiPriority w:val="34"/>
    <w:qFormat/>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10"/>
      </w:numPr>
      <w:contextualSpacing/>
    </w:pPr>
  </w:style>
  <w:style w:type="paragraph" w:customStyle="1" w:styleId="Normal1CharChar">
    <w:name w:val="Normal1 Char Char"/>
    <w:uiPriority w:val="99"/>
    <w:qFormat/>
    <w:rsid w:val="00AF5552"/>
    <w:pPr>
      <w:keepNext/>
      <w:numPr>
        <w:numId w:val="25"/>
      </w:numPr>
      <w:kinsoku w:val="0"/>
      <w:overflowPunct w:val="0"/>
      <w:autoSpaceDE w:val="0"/>
      <w:autoSpaceDN w:val="0"/>
      <w:adjustRightInd w:val="0"/>
      <w:spacing w:before="60" w:after="60"/>
      <w:jc w:val="both"/>
    </w:pPr>
    <w:rPr>
      <w:rFonts w:ascii="Times New Roman" w:hAnsi="Times New Roman"/>
      <w:kern w:val="2"/>
      <w:sz w:val="21"/>
      <w:lang w:eastAsia="ja-JP"/>
    </w:rPr>
  </w:style>
  <w:style w:type="paragraph" w:customStyle="1" w:styleId="References">
    <w:name w:val="References"/>
    <w:basedOn w:val="Normal"/>
    <w:qFormat/>
    <w:rsid w:val="00A271C5"/>
    <w:pPr>
      <w:numPr>
        <w:numId w:val="43"/>
      </w:num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3">
      <w:bodyDiv w:val="1"/>
      <w:marLeft w:val="0"/>
      <w:marRight w:val="0"/>
      <w:marTop w:val="0"/>
      <w:marBottom w:val="0"/>
      <w:divBdr>
        <w:top w:val="none" w:sz="0" w:space="0" w:color="auto"/>
        <w:left w:val="none" w:sz="0" w:space="0" w:color="auto"/>
        <w:bottom w:val="none" w:sz="0" w:space="0" w:color="auto"/>
        <w:right w:val="none" w:sz="0" w:space="0" w:color="auto"/>
      </w:divBdr>
    </w:div>
    <w:div w:id="40593667">
      <w:bodyDiv w:val="1"/>
      <w:marLeft w:val="0"/>
      <w:marRight w:val="0"/>
      <w:marTop w:val="0"/>
      <w:marBottom w:val="0"/>
      <w:divBdr>
        <w:top w:val="none" w:sz="0" w:space="0" w:color="auto"/>
        <w:left w:val="none" w:sz="0" w:space="0" w:color="auto"/>
        <w:bottom w:val="none" w:sz="0" w:space="0" w:color="auto"/>
        <w:right w:val="none" w:sz="0" w:space="0" w:color="auto"/>
      </w:divBdr>
    </w:div>
    <w:div w:id="80371555">
      <w:bodyDiv w:val="1"/>
      <w:marLeft w:val="0"/>
      <w:marRight w:val="0"/>
      <w:marTop w:val="0"/>
      <w:marBottom w:val="0"/>
      <w:divBdr>
        <w:top w:val="none" w:sz="0" w:space="0" w:color="auto"/>
        <w:left w:val="none" w:sz="0" w:space="0" w:color="auto"/>
        <w:bottom w:val="none" w:sz="0" w:space="0" w:color="auto"/>
        <w:right w:val="none" w:sz="0" w:space="0" w:color="auto"/>
      </w:divBdr>
    </w:div>
    <w:div w:id="278488677">
      <w:bodyDiv w:val="1"/>
      <w:marLeft w:val="0"/>
      <w:marRight w:val="0"/>
      <w:marTop w:val="0"/>
      <w:marBottom w:val="0"/>
      <w:divBdr>
        <w:top w:val="none" w:sz="0" w:space="0" w:color="auto"/>
        <w:left w:val="none" w:sz="0" w:space="0" w:color="auto"/>
        <w:bottom w:val="none" w:sz="0" w:space="0" w:color="auto"/>
        <w:right w:val="none" w:sz="0" w:space="0" w:color="auto"/>
      </w:divBdr>
    </w:div>
    <w:div w:id="296182026">
      <w:bodyDiv w:val="1"/>
      <w:marLeft w:val="0"/>
      <w:marRight w:val="0"/>
      <w:marTop w:val="0"/>
      <w:marBottom w:val="0"/>
      <w:divBdr>
        <w:top w:val="none" w:sz="0" w:space="0" w:color="auto"/>
        <w:left w:val="none" w:sz="0" w:space="0" w:color="auto"/>
        <w:bottom w:val="none" w:sz="0" w:space="0" w:color="auto"/>
        <w:right w:val="none" w:sz="0" w:space="0" w:color="auto"/>
      </w:divBdr>
    </w:div>
    <w:div w:id="316492457">
      <w:bodyDiv w:val="1"/>
      <w:marLeft w:val="0"/>
      <w:marRight w:val="0"/>
      <w:marTop w:val="0"/>
      <w:marBottom w:val="0"/>
      <w:divBdr>
        <w:top w:val="none" w:sz="0" w:space="0" w:color="auto"/>
        <w:left w:val="none" w:sz="0" w:space="0" w:color="auto"/>
        <w:bottom w:val="none" w:sz="0" w:space="0" w:color="auto"/>
        <w:right w:val="none" w:sz="0" w:space="0" w:color="auto"/>
      </w:divBdr>
    </w:div>
    <w:div w:id="364140226">
      <w:bodyDiv w:val="1"/>
      <w:marLeft w:val="0"/>
      <w:marRight w:val="0"/>
      <w:marTop w:val="0"/>
      <w:marBottom w:val="0"/>
      <w:divBdr>
        <w:top w:val="none" w:sz="0" w:space="0" w:color="auto"/>
        <w:left w:val="none" w:sz="0" w:space="0" w:color="auto"/>
        <w:bottom w:val="none" w:sz="0" w:space="0" w:color="auto"/>
        <w:right w:val="none" w:sz="0" w:space="0" w:color="auto"/>
      </w:divBdr>
    </w:div>
    <w:div w:id="440809168">
      <w:bodyDiv w:val="1"/>
      <w:marLeft w:val="0"/>
      <w:marRight w:val="0"/>
      <w:marTop w:val="0"/>
      <w:marBottom w:val="0"/>
      <w:divBdr>
        <w:top w:val="none" w:sz="0" w:space="0" w:color="auto"/>
        <w:left w:val="none" w:sz="0" w:space="0" w:color="auto"/>
        <w:bottom w:val="none" w:sz="0" w:space="0" w:color="auto"/>
        <w:right w:val="none" w:sz="0" w:space="0" w:color="auto"/>
      </w:divBdr>
    </w:div>
    <w:div w:id="475414041">
      <w:bodyDiv w:val="1"/>
      <w:marLeft w:val="0"/>
      <w:marRight w:val="0"/>
      <w:marTop w:val="0"/>
      <w:marBottom w:val="0"/>
      <w:divBdr>
        <w:top w:val="none" w:sz="0" w:space="0" w:color="auto"/>
        <w:left w:val="none" w:sz="0" w:space="0" w:color="auto"/>
        <w:bottom w:val="none" w:sz="0" w:space="0" w:color="auto"/>
        <w:right w:val="none" w:sz="0" w:space="0" w:color="auto"/>
      </w:divBdr>
    </w:div>
    <w:div w:id="506749383">
      <w:bodyDiv w:val="1"/>
      <w:marLeft w:val="0"/>
      <w:marRight w:val="0"/>
      <w:marTop w:val="0"/>
      <w:marBottom w:val="0"/>
      <w:divBdr>
        <w:top w:val="none" w:sz="0" w:space="0" w:color="auto"/>
        <w:left w:val="none" w:sz="0" w:space="0" w:color="auto"/>
        <w:bottom w:val="none" w:sz="0" w:space="0" w:color="auto"/>
        <w:right w:val="none" w:sz="0" w:space="0" w:color="auto"/>
      </w:divBdr>
    </w:div>
    <w:div w:id="582883021">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818495631">
      <w:bodyDiv w:val="1"/>
      <w:marLeft w:val="0"/>
      <w:marRight w:val="0"/>
      <w:marTop w:val="0"/>
      <w:marBottom w:val="0"/>
      <w:divBdr>
        <w:top w:val="none" w:sz="0" w:space="0" w:color="auto"/>
        <w:left w:val="none" w:sz="0" w:space="0" w:color="auto"/>
        <w:bottom w:val="none" w:sz="0" w:space="0" w:color="auto"/>
        <w:right w:val="none" w:sz="0" w:space="0" w:color="auto"/>
      </w:divBdr>
    </w:div>
    <w:div w:id="873736051">
      <w:bodyDiv w:val="1"/>
      <w:marLeft w:val="0"/>
      <w:marRight w:val="0"/>
      <w:marTop w:val="0"/>
      <w:marBottom w:val="0"/>
      <w:divBdr>
        <w:top w:val="none" w:sz="0" w:space="0" w:color="auto"/>
        <w:left w:val="none" w:sz="0" w:space="0" w:color="auto"/>
        <w:bottom w:val="none" w:sz="0" w:space="0" w:color="auto"/>
        <w:right w:val="none" w:sz="0" w:space="0" w:color="auto"/>
      </w:divBdr>
    </w:div>
    <w:div w:id="1077823711">
      <w:bodyDiv w:val="1"/>
      <w:marLeft w:val="0"/>
      <w:marRight w:val="0"/>
      <w:marTop w:val="0"/>
      <w:marBottom w:val="0"/>
      <w:divBdr>
        <w:top w:val="none" w:sz="0" w:space="0" w:color="auto"/>
        <w:left w:val="none" w:sz="0" w:space="0" w:color="auto"/>
        <w:bottom w:val="none" w:sz="0" w:space="0" w:color="auto"/>
        <w:right w:val="none" w:sz="0" w:space="0" w:color="auto"/>
      </w:divBdr>
    </w:div>
    <w:div w:id="1113747609">
      <w:bodyDiv w:val="1"/>
      <w:marLeft w:val="0"/>
      <w:marRight w:val="0"/>
      <w:marTop w:val="0"/>
      <w:marBottom w:val="0"/>
      <w:divBdr>
        <w:top w:val="none" w:sz="0" w:space="0" w:color="auto"/>
        <w:left w:val="none" w:sz="0" w:space="0" w:color="auto"/>
        <w:bottom w:val="none" w:sz="0" w:space="0" w:color="auto"/>
        <w:right w:val="none" w:sz="0" w:space="0" w:color="auto"/>
      </w:divBdr>
    </w:div>
    <w:div w:id="1146750138">
      <w:bodyDiv w:val="1"/>
      <w:marLeft w:val="0"/>
      <w:marRight w:val="0"/>
      <w:marTop w:val="0"/>
      <w:marBottom w:val="0"/>
      <w:divBdr>
        <w:top w:val="none" w:sz="0" w:space="0" w:color="auto"/>
        <w:left w:val="none" w:sz="0" w:space="0" w:color="auto"/>
        <w:bottom w:val="none" w:sz="0" w:space="0" w:color="auto"/>
        <w:right w:val="none" w:sz="0" w:space="0" w:color="auto"/>
      </w:divBdr>
    </w:div>
    <w:div w:id="1596089069">
      <w:bodyDiv w:val="1"/>
      <w:marLeft w:val="0"/>
      <w:marRight w:val="0"/>
      <w:marTop w:val="0"/>
      <w:marBottom w:val="0"/>
      <w:divBdr>
        <w:top w:val="none" w:sz="0" w:space="0" w:color="auto"/>
        <w:left w:val="none" w:sz="0" w:space="0" w:color="auto"/>
        <w:bottom w:val="none" w:sz="0" w:space="0" w:color="auto"/>
        <w:right w:val="none" w:sz="0" w:space="0" w:color="auto"/>
      </w:divBdr>
    </w:div>
    <w:div w:id="1707875537">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26836355">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C81FD-079E-4806-9BF1-4A7216D12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27269AA5-036F-49D7-93AA-751F59606DD2}">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5</Pages>
  <Words>1578</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10466</CharactersWithSpaces>
  <SharedDoc>false</SharedDoc>
  <HLinks>
    <vt:vector size="24" baseType="variant">
      <vt:variant>
        <vt:i4>1376306</vt:i4>
      </vt:variant>
      <vt:variant>
        <vt:i4>32</vt:i4>
      </vt:variant>
      <vt:variant>
        <vt:i4>0</vt:i4>
      </vt:variant>
      <vt:variant>
        <vt:i4>5</vt:i4>
      </vt:variant>
      <vt:variant>
        <vt:lpwstr/>
      </vt:variant>
      <vt:variant>
        <vt:lpwstr>_Toc68387604</vt:lpwstr>
      </vt:variant>
      <vt:variant>
        <vt:i4>1179698</vt:i4>
      </vt:variant>
      <vt:variant>
        <vt:i4>29</vt:i4>
      </vt:variant>
      <vt:variant>
        <vt:i4>0</vt:i4>
      </vt:variant>
      <vt:variant>
        <vt:i4>5</vt:i4>
      </vt:variant>
      <vt:variant>
        <vt:lpwstr/>
      </vt:variant>
      <vt:variant>
        <vt:lpwstr>_Toc68387603</vt:lpwstr>
      </vt:variant>
      <vt:variant>
        <vt:i4>1245234</vt:i4>
      </vt:variant>
      <vt:variant>
        <vt:i4>26</vt:i4>
      </vt:variant>
      <vt:variant>
        <vt:i4>0</vt:i4>
      </vt:variant>
      <vt:variant>
        <vt:i4>5</vt:i4>
      </vt:variant>
      <vt:variant>
        <vt:lpwstr/>
      </vt:variant>
      <vt:variant>
        <vt:lpwstr>_Toc68387602</vt:lpwstr>
      </vt:variant>
      <vt:variant>
        <vt:i4>1245243</vt:i4>
      </vt:variant>
      <vt:variant>
        <vt:i4>20</vt:i4>
      </vt:variant>
      <vt:variant>
        <vt:i4>0</vt:i4>
      </vt:variant>
      <vt:variant>
        <vt:i4>5</vt:i4>
      </vt:variant>
      <vt:variant>
        <vt:lpwstr/>
      </vt:variant>
      <vt:variant>
        <vt:lpwstr>_Toc68387591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119</cp:revision>
  <cp:lastPrinted>2008-01-30T22:09:00Z</cp:lastPrinted>
  <dcterms:created xsi:type="dcterms:W3CDTF">2020-04-10T07:37:00Z</dcterms:created>
  <dcterms:modified xsi:type="dcterms:W3CDTF">2021-05-12T03:05:00Z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